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988" w:rsidRPr="00757029" w:rsidRDefault="003F4988" w:rsidP="003F4988">
      <w:pPr>
        <w:pStyle w:val="afa"/>
        <w:rPr>
          <w:sz w:val="12"/>
        </w:rPr>
      </w:pPr>
      <w:r>
        <w:rPr>
          <w:noProof/>
        </w:rPr>
        <w:drawing>
          <wp:anchor distT="0" distB="0" distL="114300" distR="114300" simplePos="0" relativeHeight="251660288" behindDoc="0" locked="0" layoutInCell="0" allowOverlap="0">
            <wp:simplePos x="0" y="0"/>
            <wp:positionH relativeFrom="column">
              <wp:posOffset>16510</wp:posOffset>
            </wp:positionH>
            <wp:positionV relativeFrom="paragraph">
              <wp:posOffset>10795</wp:posOffset>
            </wp:positionV>
            <wp:extent cx="1282700" cy="1282700"/>
            <wp:effectExtent l="1905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1282700" cy="1282700"/>
                    </a:xfrm>
                    <a:prstGeom prst="rect">
                      <a:avLst/>
                    </a:prstGeom>
                    <a:noFill/>
                    <a:ln w="9525">
                      <a:noFill/>
                      <a:miter lim="800000"/>
                      <a:headEnd/>
                      <a:tailEnd/>
                    </a:ln>
                  </pic:spPr>
                </pic:pic>
              </a:graphicData>
            </a:graphic>
          </wp:anchor>
        </w:drawing>
      </w:r>
      <w:proofErr w:type="spellStart"/>
      <w:r w:rsidRPr="00757029">
        <w:t>РОСТОВСКАЯ-на-ДОНУ</w:t>
      </w:r>
      <w:proofErr w:type="spellEnd"/>
      <w:r w:rsidRPr="00757029">
        <w:t xml:space="preserve"> ГОРОДСКАЯ ДУМА</w:t>
      </w:r>
    </w:p>
    <w:p w:rsidR="003F4988" w:rsidRPr="00757029" w:rsidRDefault="003F4988" w:rsidP="003F4988">
      <w:pPr>
        <w:jc w:val="center"/>
        <w:rPr>
          <w:rFonts w:ascii="Saloon" w:hAnsi="Saloon"/>
          <w:spacing w:val="30"/>
          <w:sz w:val="12"/>
        </w:rPr>
      </w:pPr>
    </w:p>
    <w:p w:rsidR="003F4988" w:rsidRPr="00757029" w:rsidRDefault="003F4988" w:rsidP="003F4988">
      <w:pPr>
        <w:jc w:val="center"/>
        <w:rPr>
          <w:rFonts w:ascii="Saloon" w:hAnsi="Saloon"/>
          <w:caps/>
          <w:spacing w:val="30"/>
          <w:sz w:val="44"/>
        </w:rPr>
      </w:pPr>
      <w:r w:rsidRPr="00757029">
        <w:rPr>
          <w:rFonts w:ascii="Saloon" w:hAnsi="Saloon"/>
          <w:caps/>
          <w:spacing w:val="30"/>
          <w:sz w:val="44"/>
        </w:rPr>
        <w:t>седьмого созыва</w:t>
      </w:r>
    </w:p>
    <w:p w:rsidR="003F4988" w:rsidRPr="00757029" w:rsidRDefault="003F4988" w:rsidP="003F4988">
      <w:pPr>
        <w:jc w:val="center"/>
        <w:rPr>
          <w:rFonts w:ascii="Courier New" w:hAnsi="Courier New"/>
          <w:b/>
          <w:sz w:val="28"/>
        </w:rPr>
      </w:pPr>
      <w:r w:rsidRPr="00757029">
        <w:rPr>
          <w:rFonts w:ascii="Saloon" w:hAnsi="Saloon" w:cs="Arial"/>
          <w:spacing w:val="50"/>
          <w:sz w:val="72"/>
        </w:rPr>
        <w:t>РЕШЕНИЕ №</w:t>
      </w:r>
    </w:p>
    <w:p w:rsidR="003F4988" w:rsidRPr="00F63517" w:rsidRDefault="003F4988" w:rsidP="003F4988">
      <w:pPr>
        <w:rPr>
          <w:rFonts w:ascii="Courier New" w:hAnsi="Courier New"/>
          <w:b/>
          <w:sz w:val="10"/>
          <w:szCs w:val="10"/>
        </w:rPr>
      </w:pPr>
    </w:p>
    <w:p w:rsidR="003F4988" w:rsidRPr="00757029" w:rsidRDefault="003F4988" w:rsidP="003F4988">
      <w:pPr>
        <w:rPr>
          <w:rFonts w:ascii="Courier New" w:hAnsi="Courier New"/>
          <w:b/>
          <w:color w:val="000000"/>
          <w:sz w:val="40"/>
        </w:rPr>
      </w:pPr>
      <w:r w:rsidRPr="00757029">
        <w:rPr>
          <w:rFonts w:ascii="Courier New" w:hAnsi="Courier New"/>
          <w:b/>
          <w:sz w:val="28"/>
        </w:rPr>
        <w:t xml:space="preserve">     202</w:t>
      </w:r>
      <w:r>
        <w:rPr>
          <w:rFonts w:ascii="Courier New" w:hAnsi="Courier New"/>
          <w:b/>
          <w:sz w:val="28"/>
        </w:rPr>
        <w:t>3</w:t>
      </w:r>
      <w:r w:rsidRPr="00757029">
        <w:rPr>
          <w:rFonts w:ascii="Courier New" w:hAnsi="Courier New"/>
          <w:b/>
          <w:sz w:val="28"/>
        </w:rPr>
        <w:t xml:space="preserve"> года</w:t>
      </w:r>
      <w:r w:rsidRPr="00757029">
        <w:rPr>
          <w:rFonts w:ascii="Courier New" w:hAnsi="Courier New"/>
          <w:b/>
          <w:sz w:val="28"/>
        </w:rPr>
        <w:tab/>
      </w:r>
      <w:r w:rsidRPr="00757029">
        <w:rPr>
          <w:rFonts w:ascii="Courier New" w:hAnsi="Courier New"/>
          <w:b/>
          <w:sz w:val="28"/>
        </w:rPr>
        <w:tab/>
        <w:t xml:space="preserve">                       Заседание №  </w:t>
      </w:r>
    </w:p>
    <w:p w:rsidR="003F4988" w:rsidRPr="00F532B4" w:rsidRDefault="003F4988" w:rsidP="003F4988">
      <w:pPr>
        <w:ind w:right="5101"/>
        <w:jc w:val="both"/>
        <w:rPr>
          <w:rFonts w:ascii="Arial" w:hAnsi="Arial"/>
          <w:sz w:val="16"/>
          <w:szCs w:val="16"/>
        </w:rPr>
      </w:pPr>
    </w:p>
    <w:p w:rsidR="003F4988" w:rsidRPr="00E86DD5" w:rsidRDefault="003F4988" w:rsidP="003F4988">
      <w:pPr>
        <w:tabs>
          <w:tab w:val="left" w:pos="4800"/>
        </w:tabs>
        <w:ind w:right="5406"/>
        <w:jc w:val="both"/>
        <w:rPr>
          <w:rFonts w:ascii="Arial" w:hAnsi="Arial" w:cs="Arial"/>
          <w:sz w:val="27"/>
          <w:szCs w:val="27"/>
        </w:rPr>
      </w:pPr>
      <w:r w:rsidRPr="00E86DD5">
        <w:rPr>
          <w:rFonts w:ascii="Arial" w:hAnsi="Arial" w:cs="Arial"/>
          <w:sz w:val="27"/>
          <w:szCs w:val="27"/>
        </w:rPr>
        <w:t>Об утверждении новой редакции Нормативов градостроительного проектирования городского округа «Город Ростов-на-Дону»</w:t>
      </w:r>
    </w:p>
    <w:p w:rsidR="003F4988" w:rsidRPr="00166C9F" w:rsidRDefault="003F4988" w:rsidP="003F4988">
      <w:pPr>
        <w:ind w:right="4822"/>
        <w:jc w:val="both"/>
        <w:rPr>
          <w:rFonts w:ascii="Arial" w:hAnsi="Arial" w:cs="Arial"/>
        </w:rPr>
      </w:pPr>
    </w:p>
    <w:p w:rsidR="003F4988" w:rsidRPr="006305E8" w:rsidRDefault="003F4988" w:rsidP="003F4988">
      <w:pPr>
        <w:ind w:firstLine="708"/>
        <w:jc w:val="both"/>
        <w:rPr>
          <w:rFonts w:ascii="Arial" w:hAnsi="Arial" w:cs="Arial"/>
          <w:sz w:val="27"/>
          <w:szCs w:val="27"/>
        </w:rPr>
      </w:pPr>
      <w:r w:rsidRPr="006305E8">
        <w:rPr>
          <w:rFonts w:ascii="Arial" w:hAnsi="Arial" w:cs="Arial"/>
          <w:sz w:val="27"/>
          <w:szCs w:val="27"/>
        </w:rPr>
        <w:t>В соответствии со статьями 29.1 – 29.4 Градостроительног</w:t>
      </w:r>
      <w:r>
        <w:rPr>
          <w:rFonts w:ascii="Arial" w:hAnsi="Arial" w:cs="Arial"/>
          <w:sz w:val="27"/>
          <w:szCs w:val="27"/>
        </w:rPr>
        <w:t xml:space="preserve">о кодекса Российской Федерации, </w:t>
      </w:r>
      <w:r w:rsidRPr="006305E8">
        <w:rPr>
          <w:rFonts w:ascii="Arial" w:hAnsi="Arial" w:cs="Arial"/>
          <w:sz w:val="27"/>
          <w:szCs w:val="27"/>
        </w:rPr>
        <w:t xml:space="preserve">на основании  муниципального контракта от  07.02.2022 № 044/21, </w:t>
      </w:r>
      <w:r w:rsidRPr="00987BC5">
        <w:rPr>
          <w:rFonts w:ascii="Arial" w:hAnsi="Arial" w:cs="Arial"/>
          <w:sz w:val="27"/>
          <w:szCs w:val="27"/>
        </w:rPr>
        <w:t>руководствуясь статьями</w:t>
      </w:r>
      <w:r>
        <w:rPr>
          <w:rFonts w:ascii="Arial" w:hAnsi="Arial" w:cs="Arial"/>
          <w:sz w:val="27"/>
          <w:szCs w:val="27"/>
        </w:rPr>
        <w:t xml:space="preserve"> 21, </w:t>
      </w:r>
      <w:r w:rsidRPr="00987BC5">
        <w:rPr>
          <w:rFonts w:ascii="Arial" w:hAnsi="Arial" w:cs="Arial"/>
          <w:sz w:val="27"/>
          <w:szCs w:val="27"/>
        </w:rPr>
        <w:t>39, 41 Устава города Ростова-на-Дону, городская Дума</w:t>
      </w:r>
    </w:p>
    <w:p w:rsidR="003F4988" w:rsidRPr="00166C9F" w:rsidRDefault="003F4988" w:rsidP="003F4988">
      <w:pPr>
        <w:ind w:firstLine="708"/>
        <w:jc w:val="both"/>
        <w:rPr>
          <w:rFonts w:ascii="Arial" w:hAnsi="Arial" w:cs="Arial"/>
          <w:snapToGrid w:val="0"/>
          <w:color w:val="FF0000"/>
        </w:rPr>
      </w:pPr>
    </w:p>
    <w:p w:rsidR="003F4988" w:rsidRDefault="003F4988" w:rsidP="003F4988">
      <w:pPr>
        <w:jc w:val="center"/>
        <w:rPr>
          <w:rFonts w:ascii="Saloon" w:hAnsi="Saloon"/>
          <w:snapToGrid w:val="0"/>
          <w:sz w:val="52"/>
        </w:rPr>
      </w:pPr>
      <w:proofErr w:type="gramStart"/>
      <w:r w:rsidRPr="00F629AE">
        <w:rPr>
          <w:rFonts w:ascii="Saloon" w:hAnsi="Saloon"/>
          <w:caps/>
          <w:snapToGrid w:val="0"/>
          <w:sz w:val="52"/>
        </w:rPr>
        <w:t>р</w:t>
      </w:r>
      <w:proofErr w:type="gramEnd"/>
      <w:r w:rsidRPr="00F629AE">
        <w:rPr>
          <w:rFonts w:ascii="Saloon" w:hAnsi="Saloon"/>
          <w:caps/>
          <w:snapToGrid w:val="0"/>
          <w:sz w:val="52"/>
        </w:rPr>
        <w:t xml:space="preserve"> е ш и л а</w:t>
      </w:r>
      <w:r w:rsidRPr="00F629AE">
        <w:rPr>
          <w:rFonts w:ascii="Saloon" w:hAnsi="Saloon"/>
          <w:snapToGrid w:val="0"/>
          <w:sz w:val="52"/>
        </w:rPr>
        <w:t>:</w:t>
      </w:r>
    </w:p>
    <w:p w:rsidR="003F4988" w:rsidRPr="00166C9F" w:rsidRDefault="003F4988" w:rsidP="003F4988">
      <w:pPr>
        <w:jc w:val="center"/>
        <w:rPr>
          <w:rFonts w:ascii="Saloon" w:hAnsi="Saloon"/>
          <w:snapToGrid w:val="0"/>
        </w:rPr>
      </w:pPr>
    </w:p>
    <w:p w:rsidR="003F4988" w:rsidRPr="00025836" w:rsidRDefault="003F4988" w:rsidP="003F4988">
      <w:pPr>
        <w:ind w:firstLine="709"/>
        <w:jc w:val="both"/>
        <w:rPr>
          <w:rFonts w:ascii="Arial" w:hAnsi="Arial" w:cs="Arial"/>
          <w:sz w:val="27"/>
          <w:szCs w:val="27"/>
        </w:rPr>
      </w:pPr>
      <w:r w:rsidRPr="00025836">
        <w:rPr>
          <w:rFonts w:ascii="Arial" w:hAnsi="Arial" w:cs="Arial"/>
          <w:sz w:val="27"/>
          <w:szCs w:val="27"/>
        </w:rPr>
        <w:t>1.  Утвердить</w:t>
      </w:r>
      <w:r>
        <w:rPr>
          <w:rFonts w:ascii="Arial" w:hAnsi="Arial" w:cs="Arial"/>
          <w:sz w:val="27"/>
          <w:szCs w:val="27"/>
        </w:rPr>
        <w:t xml:space="preserve"> </w:t>
      </w:r>
      <w:r w:rsidRPr="00E86DD5">
        <w:rPr>
          <w:rFonts w:ascii="Arial" w:hAnsi="Arial" w:cs="Arial"/>
          <w:sz w:val="27"/>
          <w:szCs w:val="27"/>
        </w:rPr>
        <w:t>нов</w:t>
      </w:r>
      <w:r>
        <w:rPr>
          <w:rFonts w:ascii="Arial" w:hAnsi="Arial" w:cs="Arial"/>
          <w:sz w:val="27"/>
          <w:szCs w:val="27"/>
        </w:rPr>
        <w:t>ую</w:t>
      </w:r>
      <w:r w:rsidRPr="00E86DD5">
        <w:rPr>
          <w:rFonts w:ascii="Arial" w:hAnsi="Arial" w:cs="Arial"/>
          <w:sz w:val="27"/>
          <w:szCs w:val="27"/>
        </w:rPr>
        <w:t xml:space="preserve"> редакци</w:t>
      </w:r>
      <w:r>
        <w:rPr>
          <w:rFonts w:ascii="Arial" w:hAnsi="Arial" w:cs="Arial"/>
          <w:sz w:val="27"/>
          <w:szCs w:val="27"/>
        </w:rPr>
        <w:t>ю</w:t>
      </w:r>
      <w:r w:rsidRPr="00E86DD5">
        <w:rPr>
          <w:rFonts w:ascii="Arial" w:hAnsi="Arial" w:cs="Arial"/>
          <w:sz w:val="27"/>
          <w:szCs w:val="27"/>
        </w:rPr>
        <w:t xml:space="preserve"> Нормативов градостроительного проектирования городского округа «Город Ростов-на-Дону»</w:t>
      </w:r>
      <w:r>
        <w:rPr>
          <w:rFonts w:ascii="Arial" w:hAnsi="Arial" w:cs="Arial"/>
          <w:sz w:val="27"/>
          <w:szCs w:val="27"/>
        </w:rPr>
        <w:t xml:space="preserve"> </w:t>
      </w:r>
      <w:r w:rsidRPr="00025836">
        <w:rPr>
          <w:rFonts w:ascii="Arial" w:hAnsi="Arial" w:cs="Arial"/>
          <w:sz w:val="27"/>
          <w:szCs w:val="27"/>
        </w:rPr>
        <w:t>согласно приложению.</w:t>
      </w:r>
      <w:r>
        <w:rPr>
          <w:rFonts w:ascii="Arial" w:hAnsi="Arial" w:cs="Arial"/>
          <w:sz w:val="27"/>
          <w:szCs w:val="27"/>
        </w:rPr>
        <w:t xml:space="preserve"> </w:t>
      </w:r>
      <w:r w:rsidRPr="00025836">
        <w:rPr>
          <w:rFonts w:ascii="Arial" w:hAnsi="Arial" w:cs="Arial"/>
          <w:sz w:val="27"/>
          <w:szCs w:val="27"/>
        </w:rPr>
        <w:t xml:space="preserve"> </w:t>
      </w:r>
    </w:p>
    <w:p w:rsidR="003F4988" w:rsidRPr="005D0A53" w:rsidRDefault="003F4988" w:rsidP="003F4988">
      <w:pPr>
        <w:ind w:firstLine="709"/>
        <w:jc w:val="both"/>
        <w:rPr>
          <w:rFonts w:ascii="Arial" w:hAnsi="Arial" w:cs="Arial"/>
          <w:sz w:val="27"/>
          <w:szCs w:val="27"/>
        </w:rPr>
      </w:pPr>
      <w:r w:rsidRPr="00025836">
        <w:rPr>
          <w:rFonts w:ascii="Arial" w:hAnsi="Arial" w:cs="Arial"/>
          <w:sz w:val="27"/>
          <w:szCs w:val="27"/>
        </w:rPr>
        <w:t>2. </w:t>
      </w:r>
      <w:r w:rsidRPr="005F3616">
        <w:rPr>
          <w:rFonts w:ascii="Arial" w:hAnsi="Arial" w:cs="Arial"/>
          <w:sz w:val="27"/>
          <w:szCs w:val="27"/>
        </w:rPr>
        <w:t xml:space="preserve"> </w:t>
      </w:r>
      <w:r>
        <w:rPr>
          <w:rFonts w:ascii="Arial" w:hAnsi="Arial" w:cs="Arial"/>
          <w:sz w:val="27"/>
          <w:szCs w:val="27"/>
        </w:rPr>
        <w:t>П</w:t>
      </w:r>
      <w:r w:rsidRPr="00025836">
        <w:rPr>
          <w:rFonts w:ascii="Arial" w:hAnsi="Arial" w:cs="Arial"/>
          <w:sz w:val="27"/>
          <w:szCs w:val="27"/>
        </w:rPr>
        <w:t>ризнать утратившим силу</w:t>
      </w:r>
      <w:r w:rsidRPr="005D0A53">
        <w:rPr>
          <w:rFonts w:ascii="Arial" w:hAnsi="Arial" w:cs="Arial"/>
          <w:sz w:val="27"/>
          <w:szCs w:val="27"/>
        </w:rPr>
        <w:t>:</w:t>
      </w:r>
    </w:p>
    <w:p w:rsidR="003F4988" w:rsidRPr="005D0A53" w:rsidRDefault="003F4988" w:rsidP="003F4988">
      <w:pPr>
        <w:ind w:firstLine="709"/>
        <w:jc w:val="both"/>
        <w:rPr>
          <w:rFonts w:ascii="Arial" w:hAnsi="Arial" w:cs="Arial"/>
          <w:sz w:val="27"/>
          <w:szCs w:val="27"/>
        </w:rPr>
      </w:pPr>
      <w:r w:rsidRPr="005D0A53">
        <w:rPr>
          <w:rFonts w:ascii="Arial" w:hAnsi="Arial" w:cs="Arial"/>
          <w:sz w:val="27"/>
          <w:szCs w:val="27"/>
        </w:rPr>
        <w:t xml:space="preserve">1) </w:t>
      </w:r>
      <w:r w:rsidRPr="00BC2E6C">
        <w:rPr>
          <w:rFonts w:ascii="Arial" w:hAnsi="Arial" w:cs="Arial"/>
          <w:sz w:val="27"/>
          <w:szCs w:val="27"/>
        </w:rPr>
        <w:t xml:space="preserve">Решение </w:t>
      </w:r>
      <w:proofErr w:type="spellStart"/>
      <w:r w:rsidRPr="00BC2E6C">
        <w:rPr>
          <w:rFonts w:ascii="Arial" w:hAnsi="Arial" w:cs="Arial"/>
          <w:sz w:val="27"/>
          <w:szCs w:val="27"/>
        </w:rPr>
        <w:t>Ростовской-на-Дону</w:t>
      </w:r>
      <w:proofErr w:type="spellEnd"/>
      <w:r w:rsidRPr="00BC2E6C">
        <w:rPr>
          <w:rFonts w:ascii="Arial" w:hAnsi="Arial" w:cs="Arial"/>
          <w:sz w:val="27"/>
          <w:szCs w:val="27"/>
        </w:rPr>
        <w:t xml:space="preserve"> городской Думы от 25.12.2017 </w:t>
      </w:r>
      <w:r>
        <w:rPr>
          <w:rFonts w:ascii="Arial" w:hAnsi="Arial" w:cs="Arial"/>
          <w:sz w:val="27"/>
          <w:szCs w:val="27"/>
        </w:rPr>
        <w:t>№</w:t>
      </w:r>
      <w:r w:rsidRPr="00BC2E6C">
        <w:rPr>
          <w:rFonts w:ascii="Arial" w:hAnsi="Arial" w:cs="Arial"/>
          <w:sz w:val="27"/>
          <w:szCs w:val="27"/>
        </w:rPr>
        <w:t xml:space="preserve"> 459</w:t>
      </w:r>
      <w:r>
        <w:rPr>
          <w:rFonts w:ascii="Arial" w:hAnsi="Arial" w:cs="Arial"/>
          <w:sz w:val="27"/>
          <w:szCs w:val="27"/>
        </w:rPr>
        <w:br/>
        <w:t>«</w:t>
      </w:r>
      <w:r w:rsidRPr="00BC2E6C">
        <w:rPr>
          <w:rFonts w:ascii="Arial" w:hAnsi="Arial" w:cs="Arial"/>
          <w:sz w:val="27"/>
          <w:szCs w:val="27"/>
        </w:rPr>
        <w:t>Об утверждении Нормативов градостроительного пр</w:t>
      </w:r>
      <w:r>
        <w:rPr>
          <w:rFonts w:ascii="Arial" w:hAnsi="Arial" w:cs="Arial"/>
          <w:sz w:val="27"/>
          <w:szCs w:val="27"/>
        </w:rPr>
        <w:t>оектирования городского округа «</w:t>
      </w:r>
      <w:r w:rsidRPr="00BC2E6C">
        <w:rPr>
          <w:rFonts w:ascii="Arial" w:hAnsi="Arial" w:cs="Arial"/>
          <w:sz w:val="27"/>
          <w:szCs w:val="27"/>
        </w:rPr>
        <w:t>Город Ростов-на-Дону</w:t>
      </w:r>
      <w:r>
        <w:rPr>
          <w:rFonts w:ascii="Arial" w:hAnsi="Arial" w:cs="Arial"/>
          <w:sz w:val="27"/>
          <w:szCs w:val="27"/>
        </w:rPr>
        <w:t>»</w:t>
      </w:r>
      <w:r w:rsidRPr="005D0A53">
        <w:rPr>
          <w:rFonts w:ascii="Arial" w:hAnsi="Arial" w:cs="Arial"/>
          <w:sz w:val="27"/>
          <w:szCs w:val="27"/>
        </w:rPr>
        <w:t>;</w:t>
      </w:r>
    </w:p>
    <w:p w:rsidR="003F4988" w:rsidRPr="00F4247B" w:rsidRDefault="003F4988" w:rsidP="003F4988">
      <w:pPr>
        <w:ind w:firstLine="709"/>
        <w:jc w:val="both"/>
        <w:rPr>
          <w:rFonts w:ascii="Arial" w:hAnsi="Arial" w:cs="Arial"/>
          <w:sz w:val="27"/>
          <w:szCs w:val="27"/>
        </w:rPr>
      </w:pPr>
      <w:r w:rsidRPr="00F4247B">
        <w:rPr>
          <w:rFonts w:ascii="Arial" w:hAnsi="Arial" w:cs="Arial"/>
          <w:sz w:val="27"/>
          <w:szCs w:val="27"/>
        </w:rPr>
        <w:t xml:space="preserve">2) Решение </w:t>
      </w:r>
      <w:proofErr w:type="spellStart"/>
      <w:r w:rsidRPr="00F4247B">
        <w:rPr>
          <w:rFonts w:ascii="Arial" w:hAnsi="Arial" w:cs="Arial"/>
          <w:sz w:val="27"/>
          <w:szCs w:val="27"/>
        </w:rPr>
        <w:t>Ростовской-на-Дону</w:t>
      </w:r>
      <w:proofErr w:type="spellEnd"/>
      <w:r w:rsidRPr="00F4247B">
        <w:rPr>
          <w:rFonts w:ascii="Arial" w:hAnsi="Arial" w:cs="Arial"/>
          <w:sz w:val="27"/>
          <w:szCs w:val="27"/>
        </w:rPr>
        <w:t xml:space="preserve"> городской Думы от 17.12.2019 </w:t>
      </w:r>
      <w:r>
        <w:rPr>
          <w:rFonts w:ascii="Arial" w:hAnsi="Arial" w:cs="Arial"/>
          <w:sz w:val="27"/>
          <w:szCs w:val="27"/>
        </w:rPr>
        <w:t>№</w:t>
      </w:r>
      <w:r w:rsidRPr="00F4247B">
        <w:rPr>
          <w:rFonts w:ascii="Arial" w:hAnsi="Arial" w:cs="Arial"/>
          <w:sz w:val="27"/>
          <w:szCs w:val="27"/>
        </w:rPr>
        <w:t xml:space="preserve"> 800</w:t>
      </w:r>
      <w:r>
        <w:rPr>
          <w:rFonts w:ascii="Arial" w:hAnsi="Arial" w:cs="Arial"/>
          <w:sz w:val="27"/>
          <w:szCs w:val="27"/>
        </w:rPr>
        <w:br/>
        <w:t>«</w:t>
      </w:r>
      <w:r w:rsidRPr="00F4247B">
        <w:rPr>
          <w:rFonts w:ascii="Arial" w:hAnsi="Arial" w:cs="Arial"/>
          <w:sz w:val="27"/>
          <w:szCs w:val="27"/>
        </w:rPr>
        <w:t xml:space="preserve">О внесении изменений в решение </w:t>
      </w:r>
      <w:proofErr w:type="spellStart"/>
      <w:r w:rsidRPr="00F4247B">
        <w:rPr>
          <w:rFonts w:ascii="Arial" w:hAnsi="Arial" w:cs="Arial"/>
          <w:sz w:val="27"/>
          <w:szCs w:val="27"/>
        </w:rPr>
        <w:t>Ростовской-на-Дону</w:t>
      </w:r>
      <w:proofErr w:type="spellEnd"/>
      <w:r w:rsidRPr="00F4247B">
        <w:rPr>
          <w:rFonts w:ascii="Arial" w:hAnsi="Arial" w:cs="Arial"/>
          <w:sz w:val="27"/>
          <w:szCs w:val="27"/>
        </w:rPr>
        <w:t xml:space="preserve"> городской Думы</w:t>
      </w:r>
      <w:r>
        <w:rPr>
          <w:rFonts w:ascii="Arial" w:hAnsi="Arial" w:cs="Arial"/>
          <w:sz w:val="27"/>
          <w:szCs w:val="27"/>
        </w:rPr>
        <w:br/>
        <w:t>«</w:t>
      </w:r>
      <w:r w:rsidRPr="00F4247B">
        <w:rPr>
          <w:rFonts w:ascii="Arial" w:hAnsi="Arial" w:cs="Arial"/>
          <w:sz w:val="27"/>
          <w:szCs w:val="27"/>
        </w:rPr>
        <w:t>Об утверждении Нормативов градостроительного пр</w:t>
      </w:r>
      <w:r>
        <w:rPr>
          <w:rFonts w:ascii="Arial" w:hAnsi="Arial" w:cs="Arial"/>
          <w:sz w:val="27"/>
          <w:szCs w:val="27"/>
        </w:rPr>
        <w:t>оектирования городского округа «</w:t>
      </w:r>
      <w:r w:rsidRPr="00F4247B">
        <w:rPr>
          <w:rFonts w:ascii="Arial" w:hAnsi="Arial" w:cs="Arial"/>
          <w:sz w:val="27"/>
          <w:szCs w:val="27"/>
        </w:rPr>
        <w:t>Город Ростов-на-Дону</w:t>
      </w:r>
      <w:r>
        <w:rPr>
          <w:rFonts w:ascii="Arial" w:hAnsi="Arial" w:cs="Arial"/>
          <w:sz w:val="27"/>
          <w:szCs w:val="27"/>
        </w:rPr>
        <w:t>»</w:t>
      </w:r>
      <w:r w:rsidRPr="00F4247B">
        <w:rPr>
          <w:rFonts w:ascii="Arial" w:hAnsi="Arial" w:cs="Arial"/>
          <w:sz w:val="27"/>
          <w:szCs w:val="27"/>
        </w:rPr>
        <w:t>;</w:t>
      </w:r>
    </w:p>
    <w:p w:rsidR="003F4988" w:rsidRPr="003F4988" w:rsidRDefault="003F4988" w:rsidP="003F4988">
      <w:pPr>
        <w:ind w:firstLine="709"/>
        <w:jc w:val="both"/>
        <w:rPr>
          <w:rFonts w:ascii="Arial" w:hAnsi="Arial" w:cs="Arial"/>
          <w:sz w:val="27"/>
          <w:szCs w:val="27"/>
        </w:rPr>
      </w:pPr>
      <w:r w:rsidRPr="002314B5">
        <w:rPr>
          <w:rFonts w:ascii="Arial" w:hAnsi="Arial" w:cs="Arial"/>
          <w:sz w:val="27"/>
          <w:szCs w:val="27"/>
        </w:rPr>
        <w:t xml:space="preserve">3) Решение </w:t>
      </w:r>
      <w:proofErr w:type="spellStart"/>
      <w:r w:rsidRPr="002314B5">
        <w:rPr>
          <w:rFonts w:ascii="Arial" w:hAnsi="Arial" w:cs="Arial"/>
          <w:sz w:val="27"/>
          <w:szCs w:val="27"/>
        </w:rPr>
        <w:t>Ростовской-на-Дону</w:t>
      </w:r>
      <w:proofErr w:type="spellEnd"/>
      <w:r w:rsidRPr="002314B5">
        <w:rPr>
          <w:rFonts w:ascii="Arial" w:hAnsi="Arial" w:cs="Arial"/>
          <w:sz w:val="27"/>
          <w:szCs w:val="27"/>
        </w:rPr>
        <w:t xml:space="preserve"> городской Думы от 25.02.2020 </w:t>
      </w:r>
      <w:r>
        <w:rPr>
          <w:rFonts w:ascii="Arial" w:hAnsi="Arial" w:cs="Arial"/>
          <w:sz w:val="27"/>
          <w:szCs w:val="27"/>
        </w:rPr>
        <w:t>№</w:t>
      </w:r>
      <w:r w:rsidRPr="002314B5">
        <w:rPr>
          <w:rFonts w:ascii="Arial" w:hAnsi="Arial" w:cs="Arial"/>
          <w:sz w:val="27"/>
          <w:szCs w:val="27"/>
        </w:rPr>
        <w:t xml:space="preserve"> 817</w:t>
      </w:r>
      <w:r>
        <w:rPr>
          <w:rFonts w:ascii="Arial" w:hAnsi="Arial" w:cs="Arial"/>
          <w:sz w:val="27"/>
          <w:szCs w:val="27"/>
        </w:rPr>
        <w:br/>
        <w:t>«</w:t>
      </w:r>
      <w:r w:rsidRPr="002314B5">
        <w:rPr>
          <w:rFonts w:ascii="Arial" w:hAnsi="Arial" w:cs="Arial"/>
          <w:sz w:val="27"/>
          <w:szCs w:val="27"/>
        </w:rPr>
        <w:t xml:space="preserve">О внесении изменений в решение </w:t>
      </w:r>
      <w:proofErr w:type="spellStart"/>
      <w:r w:rsidRPr="002314B5">
        <w:rPr>
          <w:rFonts w:ascii="Arial" w:hAnsi="Arial" w:cs="Arial"/>
          <w:sz w:val="27"/>
          <w:szCs w:val="27"/>
        </w:rPr>
        <w:t>Ростовской-на-Дону</w:t>
      </w:r>
      <w:proofErr w:type="spellEnd"/>
      <w:r w:rsidRPr="002314B5">
        <w:rPr>
          <w:rFonts w:ascii="Arial" w:hAnsi="Arial" w:cs="Arial"/>
          <w:sz w:val="27"/>
          <w:szCs w:val="27"/>
        </w:rPr>
        <w:t xml:space="preserve"> городской Думы</w:t>
      </w:r>
      <w:r>
        <w:rPr>
          <w:rFonts w:ascii="Arial" w:hAnsi="Arial" w:cs="Arial"/>
          <w:sz w:val="27"/>
          <w:szCs w:val="27"/>
        </w:rPr>
        <w:br/>
        <w:t>«</w:t>
      </w:r>
      <w:r w:rsidRPr="002314B5">
        <w:rPr>
          <w:rFonts w:ascii="Arial" w:hAnsi="Arial" w:cs="Arial"/>
          <w:sz w:val="27"/>
          <w:szCs w:val="27"/>
        </w:rPr>
        <w:t>Об утверждении Нормативов градостроительного пр</w:t>
      </w:r>
      <w:r>
        <w:rPr>
          <w:rFonts w:ascii="Arial" w:hAnsi="Arial" w:cs="Arial"/>
          <w:sz w:val="27"/>
          <w:szCs w:val="27"/>
        </w:rPr>
        <w:t>оектирования городского округа «Город Ростов-на-Дону».</w:t>
      </w:r>
    </w:p>
    <w:p w:rsidR="003F4988" w:rsidRPr="00025836" w:rsidRDefault="003F4988" w:rsidP="003F4988">
      <w:pPr>
        <w:ind w:firstLine="709"/>
        <w:jc w:val="both"/>
        <w:rPr>
          <w:rFonts w:ascii="Arial" w:hAnsi="Arial" w:cs="Arial"/>
          <w:sz w:val="27"/>
          <w:szCs w:val="27"/>
        </w:rPr>
      </w:pPr>
      <w:r w:rsidRPr="00025836">
        <w:rPr>
          <w:rFonts w:ascii="Arial" w:hAnsi="Arial" w:cs="Arial"/>
          <w:sz w:val="27"/>
          <w:szCs w:val="27"/>
        </w:rPr>
        <w:t>3.  Настоящее решение вступает в силу со дня его официального опубликования.</w:t>
      </w:r>
    </w:p>
    <w:p w:rsidR="003F4988" w:rsidRPr="00025836" w:rsidRDefault="003F4988" w:rsidP="003F4988">
      <w:pPr>
        <w:adjustRightInd w:val="0"/>
        <w:ind w:firstLine="709"/>
        <w:jc w:val="both"/>
        <w:rPr>
          <w:rFonts w:ascii="Arial" w:hAnsi="Arial" w:cs="Arial"/>
          <w:sz w:val="27"/>
          <w:szCs w:val="27"/>
        </w:rPr>
      </w:pPr>
      <w:r w:rsidRPr="00025836">
        <w:rPr>
          <w:rFonts w:ascii="Arial" w:hAnsi="Arial" w:cs="Arial"/>
          <w:sz w:val="27"/>
          <w:szCs w:val="27"/>
        </w:rPr>
        <w:t>4.  </w:t>
      </w:r>
      <w:proofErr w:type="gramStart"/>
      <w:r w:rsidRPr="005F3616">
        <w:rPr>
          <w:rFonts w:ascii="Arial" w:hAnsi="Arial" w:cs="Arial"/>
          <w:sz w:val="27"/>
          <w:szCs w:val="27"/>
        </w:rPr>
        <w:t>Контроль за</w:t>
      </w:r>
      <w:proofErr w:type="gramEnd"/>
      <w:r w:rsidRPr="005F3616">
        <w:rPr>
          <w:rFonts w:ascii="Arial" w:hAnsi="Arial" w:cs="Arial"/>
          <w:sz w:val="27"/>
          <w:szCs w:val="27"/>
        </w:rPr>
        <w:t xml:space="preserve"> исполнением настоящего решения возложить </w:t>
      </w:r>
      <w:r w:rsidRPr="005F3616">
        <w:rPr>
          <w:rFonts w:ascii="Arial" w:hAnsi="Arial" w:cs="Arial"/>
          <w:sz w:val="27"/>
          <w:szCs w:val="27"/>
        </w:rPr>
        <w:br/>
        <w:t xml:space="preserve">на постоянную комиссию по городскому хозяйству, градостроительству </w:t>
      </w:r>
      <w:r w:rsidRPr="005F3616">
        <w:rPr>
          <w:rFonts w:ascii="Arial" w:hAnsi="Arial" w:cs="Arial"/>
          <w:sz w:val="27"/>
          <w:szCs w:val="27"/>
        </w:rPr>
        <w:br/>
        <w:t>и землепользованию (Д.А. Олейников).</w:t>
      </w:r>
    </w:p>
    <w:p w:rsidR="003F4988" w:rsidRPr="00166C9F" w:rsidRDefault="003F4988" w:rsidP="003F4988">
      <w:pPr>
        <w:spacing w:before="60"/>
        <w:jc w:val="both"/>
        <w:rPr>
          <w:rFonts w:ascii="Arial" w:hAnsi="Arial" w:cs="Arial"/>
          <w:color w:val="FF0000"/>
        </w:rPr>
      </w:pPr>
    </w:p>
    <w:p w:rsidR="003F4988" w:rsidRPr="009716F4" w:rsidRDefault="003F4988" w:rsidP="003F4988">
      <w:pPr>
        <w:spacing w:before="60"/>
        <w:jc w:val="both"/>
        <w:rPr>
          <w:rFonts w:ascii="Arial" w:hAnsi="Arial" w:cs="Arial"/>
          <w:sz w:val="27"/>
          <w:szCs w:val="27"/>
        </w:rPr>
      </w:pPr>
      <w:r w:rsidRPr="009716F4">
        <w:rPr>
          <w:rFonts w:ascii="Arial" w:hAnsi="Arial" w:cs="Arial"/>
          <w:sz w:val="27"/>
          <w:szCs w:val="27"/>
        </w:rPr>
        <w:t>Председатель городской Думы –</w:t>
      </w:r>
    </w:p>
    <w:p w:rsidR="003F4988" w:rsidRPr="009716F4" w:rsidRDefault="003F4988" w:rsidP="003F4988">
      <w:pPr>
        <w:spacing w:line="276" w:lineRule="auto"/>
        <w:rPr>
          <w:rFonts w:ascii="Arial" w:hAnsi="Arial" w:cs="Arial"/>
          <w:sz w:val="27"/>
          <w:szCs w:val="27"/>
        </w:rPr>
      </w:pPr>
      <w:r w:rsidRPr="009716F4">
        <w:rPr>
          <w:rFonts w:ascii="Arial" w:hAnsi="Arial" w:cs="Arial"/>
          <w:sz w:val="27"/>
          <w:szCs w:val="27"/>
        </w:rPr>
        <w:t xml:space="preserve">глава города Ростова-на-Дону                                                         З.В. </w:t>
      </w:r>
      <w:proofErr w:type="spellStart"/>
      <w:r w:rsidRPr="009716F4">
        <w:rPr>
          <w:rFonts w:ascii="Arial" w:hAnsi="Arial" w:cs="Arial"/>
          <w:sz w:val="27"/>
          <w:szCs w:val="27"/>
        </w:rPr>
        <w:t>Неярохина</w:t>
      </w:r>
      <w:proofErr w:type="spellEnd"/>
    </w:p>
    <w:tbl>
      <w:tblPr>
        <w:tblW w:w="10314" w:type="dxa"/>
        <w:tblLayout w:type="fixed"/>
        <w:tblLook w:val="00A0"/>
      </w:tblPr>
      <w:tblGrid>
        <w:gridCol w:w="5495"/>
        <w:gridCol w:w="1900"/>
        <w:gridCol w:w="2919"/>
      </w:tblGrid>
      <w:tr w:rsidR="003F4988" w:rsidRPr="009716F4" w:rsidTr="00A73D30">
        <w:tc>
          <w:tcPr>
            <w:tcW w:w="5495" w:type="dxa"/>
          </w:tcPr>
          <w:p w:rsidR="003F4988" w:rsidRPr="009716F4" w:rsidRDefault="003F4988" w:rsidP="00A73D30">
            <w:pPr>
              <w:tabs>
                <w:tab w:val="left" w:pos="7020"/>
                <w:tab w:val="left" w:pos="7380"/>
              </w:tabs>
              <w:rPr>
                <w:rFonts w:ascii="Arial" w:hAnsi="Arial" w:cs="Arial"/>
                <w:sz w:val="27"/>
                <w:szCs w:val="27"/>
              </w:rPr>
            </w:pPr>
          </w:p>
        </w:tc>
        <w:tc>
          <w:tcPr>
            <w:tcW w:w="1900" w:type="dxa"/>
          </w:tcPr>
          <w:p w:rsidR="003F4988" w:rsidRPr="009716F4" w:rsidRDefault="003F4988" w:rsidP="00A73D30">
            <w:pPr>
              <w:tabs>
                <w:tab w:val="left" w:pos="7020"/>
                <w:tab w:val="left" w:pos="7380"/>
              </w:tabs>
              <w:jc w:val="both"/>
              <w:rPr>
                <w:rFonts w:ascii="Arial" w:hAnsi="Arial" w:cs="Arial"/>
                <w:sz w:val="27"/>
                <w:szCs w:val="27"/>
              </w:rPr>
            </w:pPr>
          </w:p>
        </w:tc>
        <w:tc>
          <w:tcPr>
            <w:tcW w:w="2919" w:type="dxa"/>
          </w:tcPr>
          <w:p w:rsidR="003F4988" w:rsidRPr="009716F4" w:rsidRDefault="003F4988" w:rsidP="00A73D30">
            <w:pPr>
              <w:tabs>
                <w:tab w:val="left" w:pos="7020"/>
                <w:tab w:val="left" w:pos="7380"/>
              </w:tabs>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 xml:space="preserve">Директор Департамента архитектуры и градостроительства </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города Ростова-на-Дону</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9716F4">
              <w:rPr>
                <w:rFonts w:ascii="Arial" w:hAnsi="Arial" w:cs="Arial"/>
                <w:sz w:val="27"/>
                <w:szCs w:val="27"/>
              </w:rPr>
              <w:t>Г.В. Мельников</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Заместитель главы Администрации города Ростова-на-Дону</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 xml:space="preserve">по строительству и архитектуре </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9716F4">
              <w:rPr>
                <w:rFonts w:ascii="Arial" w:hAnsi="Arial" w:cs="Arial"/>
                <w:sz w:val="27"/>
                <w:szCs w:val="27"/>
              </w:rPr>
              <w:t xml:space="preserve">А.В. </w:t>
            </w:r>
            <w:proofErr w:type="spellStart"/>
            <w:r w:rsidRPr="009716F4">
              <w:rPr>
                <w:rFonts w:ascii="Arial" w:hAnsi="Arial" w:cs="Arial"/>
                <w:sz w:val="27"/>
                <w:szCs w:val="27"/>
              </w:rPr>
              <w:t>Дикун</w:t>
            </w:r>
            <w:proofErr w:type="spellEnd"/>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CF0DCD">
              <w:rPr>
                <w:rFonts w:ascii="Arial" w:hAnsi="Arial" w:cs="Arial"/>
                <w:sz w:val="27"/>
                <w:szCs w:val="27"/>
              </w:rPr>
              <w:t xml:space="preserve">Заместитель главы Администрации города </w:t>
            </w:r>
            <w:r w:rsidRPr="009716F4">
              <w:rPr>
                <w:rFonts w:ascii="Arial" w:hAnsi="Arial" w:cs="Arial"/>
                <w:sz w:val="27"/>
                <w:szCs w:val="27"/>
              </w:rPr>
              <w:t>Ростова-на-Дону</w:t>
            </w:r>
            <w:r w:rsidRPr="00CF0DCD">
              <w:rPr>
                <w:rFonts w:ascii="Arial" w:hAnsi="Arial" w:cs="Arial"/>
                <w:sz w:val="27"/>
                <w:szCs w:val="27"/>
              </w:rPr>
              <w:t xml:space="preserve"> по вопросам взаимодействия с административными органами, ГО и ЧС</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A73D30" w:rsidRDefault="00A73D30" w:rsidP="00A73D30">
            <w:pPr>
              <w:spacing w:line="276" w:lineRule="auto"/>
              <w:jc w:val="right"/>
              <w:rPr>
                <w:rFonts w:ascii="Arial" w:hAnsi="Arial" w:cs="Arial"/>
                <w:sz w:val="27"/>
                <w:szCs w:val="27"/>
              </w:rPr>
            </w:pPr>
          </w:p>
          <w:p w:rsidR="00A73D30" w:rsidRDefault="00A73D30" w:rsidP="00A73D30">
            <w:pPr>
              <w:spacing w:line="276" w:lineRule="auto"/>
              <w:jc w:val="right"/>
              <w:rPr>
                <w:rFonts w:ascii="Arial" w:hAnsi="Arial" w:cs="Arial"/>
                <w:sz w:val="27"/>
                <w:szCs w:val="27"/>
              </w:rPr>
            </w:pPr>
          </w:p>
          <w:p w:rsidR="00A73D30" w:rsidRDefault="00A73D30"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A06666">
              <w:rPr>
                <w:rFonts w:ascii="Arial" w:hAnsi="Arial" w:cs="Arial"/>
                <w:sz w:val="27"/>
                <w:szCs w:val="27"/>
              </w:rPr>
              <w:t xml:space="preserve">А.П. </w:t>
            </w:r>
            <w:proofErr w:type="spellStart"/>
            <w:r w:rsidRPr="00A06666">
              <w:rPr>
                <w:rFonts w:ascii="Arial" w:hAnsi="Arial" w:cs="Arial"/>
                <w:sz w:val="27"/>
                <w:szCs w:val="27"/>
              </w:rPr>
              <w:t>Потешкин</w:t>
            </w:r>
            <w:proofErr w:type="spellEnd"/>
            <w:r>
              <w:rPr>
                <w:b/>
                <w:bCs/>
              </w:rPr>
              <w:t xml:space="preserve"> </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A06666">
              <w:rPr>
                <w:rFonts w:ascii="Arial" w:hAnsi="Arial" w:cs="Arial"/>
                <w:sz w:val="27"/>
                <w:szCs w:val="27"/>
              </w:rPr>
              <w:t xml:space="preserve">Заместитель главы Администрации города </w:t>
            </w:r>
            <w:r w:rsidRPr="009716F4">
              <w:rPr>
                <w:rFonts w:ascii="Arial" w:hAnsi="Arial" w:cs="Arial"/>
                <w:sz w:val="27"/>
                <w:szCs w:val="27"/>
              </w:rPr>
              <w:t>Ростова-на-Дону</w:t>
            </w:r>
            <w:r w:rsidRPr="00CF0DCD">
              <w:rPr>
                <w:rFonts w:ascii="Arial" w:hAnsi="Arial" w:cs="Arial"/>
                <w:sz w:val="27"/>
                <w:szCs w:val="27"/>
              </w:rPr>
              <w:t xml:space="preserve"> </w:t>
            </w:r>
            <w:r w:rsidRPr="00A06666">
              <w:rPr>
                <w:rFonts w:ascii="Arial" w:hAnsi="Arial" w:cs="Arial"/>
                <w:sz w:val="27"/>
                <w:szCs w:val="27"/>
              </w:rPr>
              <w:t xml:space="preserve">по транспорту </w:t>
            </w:r>
            <w:r>
              <w:rPr>
                <w:rFonts w:ascii="Arial" w:hAnsi="Arial" w:cs="Arial"/>
                <w:sz w:val="27"/>
                <w:szCs w:val="27"/>
              </w:rPr>
              <w:br/>
            </w:r>
            <w:r w:rsidRPr="00A06666">
              <w:rPr>
                <w:rFonts w:ascii="Arial" w:hAnsi="Arial" w:cs="Arial"/>
                <w:sz w:val="27"/>
                <w:szCs w:val="27"/>
              </w:rPr>
              <w:t>и дорожному хозяйству</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A73D30" w:rsidRDefault="00A73D30" w:rsidP="00A73D30">
            <w:pPr>
              <w:spacing w:line="276" w:lineRule="auto"/>
              <w:jc w:val="right"/>
              <w:rPr>
                <w:rFonts w:ascii="Arial" w:hAnsi="Arial" w:cs="Arial"/>
                <w:sz w:val="27"/>
                <w:szCs w:val="27"/>
              </w:rPr>
            </w:pPr>
          </w:p>
          <w:p w:rsidR="00A73D30" w:rsidRDefault="00A73D30"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A06666">
              <w:rPr>
                <w:rFonts w:ascii="Arial" w:hAnsi="Arial" w:cs="Arial"/>
                <w:sz w:val="27"/>
                <w:szCs w:val="27"/>
              </w:rPr>
              <w:t xml:space="preserve">Д. В. </w:t>
            </w:r>
            <w:proofErr w:type="spellStart"/>
            <w:r w:rsidRPr="00A06666">
              <w:rPr>
                <w:rFonts w:ascii="Arial" w:hAnsi="Arial" w:cs="Arial"/>
                <w:sz w:val="27"/>
                <w:szCs w:val="27"/>
              </w:rPr>
              <w:t>Симков</w:t>
            </w:r>
            <w:proofErr w:type="spellEnd"/>
            <w:r w:rsidRPr="00A06666">
              <w:rPr>
                <w:rFonts w:ascii="Arial" w:hAnsi="Arial" w:cs="Arial"/>
                <w:sz w:val="27"/>
                <w:szCs w:val="27"/>
              </w:rPr>
              <w:t xml:space="preserve"> </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A06666">
              <w:rPr>
                <w:rFonts w:ascii="Arial" w:hAnsi="Arial" w:cs="Arial"/>
                <w:sz w:val="27"/>
                <w:szCs w:val="27"/>
              </w:rPr>
              <w:t>Заместитель главы Администрации города</w:t>
            </w:r>
            <w:r w:rsidRPr="009716F4">
              <w:rPr>
                <w:rFonts w:ascii="Arial" w:hAnsi="Arial" w:cs="Arial"/>
                <w:sz w:val="27"/>
                <w:szCs w:val="27"/>
              </w:rPr>
              <w:t xml:space="preserve"> Ростова-на-Дону</w:t>
            </w:r>
            <w:r w:rsidRPr="00A06666">
              <w:rPr>
                <w:rFonts w:ascii="Arial" w:hAnsi="Arial" w:cs="Arial"/>
                <w:sz w:val="27"/>
                <w:szCs w:val="27"/>
              </w:rPr>
              <w:t xml:space="preserve"> по социальным вопросам</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A73D30" w:rsidRDefault="00A73D30" w:rsidP="00A73D30">
            <w:pPr>
              <w:spacing w:line="276" w:lineRule="auto"/>
              <w:jc w:val="right"/>
              <w:rPr>
                <w:rFonts w:ascii="Arial" w:hAnsi="Arial" w:cs="Arial"/>
                <w:sz w:val="27"/>
                <w:szCs w:val="27"/>
              </w:rPr>
            </w:pPr>
          </w:p>
          <w:p w:rsidR="00A73D30" w:rsidRDefault="00A73D30"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F12BC2">
              <w:rPr>
                <w:rFonts w:ascii="Arial" w:hAnsi="Arial" w:cs="Arial"/>
                <w:sz w:val="27"/>
                <w:szCs w:val="27"/>
              </w:rPr>
              <w:t>Е.Н. Кожухова</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Pr>
                <w:rFonts w:ascii="Arial" w:hAnsi="Arial" w:cs="Arial"/>
                <w:sz w:val="27"/>
                <w:szCs w:val="27"/>
              </w:rPr>
              <w:t>И</w:t>
            </w:r>
            <w:r w:rsidRPr="00CC0F3F">
              <w:rPr>
                <w:rFonts w:ascii="Arial" w:hAnsi="Arial" w:cs="Arial"/>
                <w:sz w:val="27"/>
                <w:szCs w:val="27"/>
              </w:rPr>
              <w:t>.о. заместител</w:t>
            </w:r>
            <w:r>
              <w:rPr>
                <w:rFonts w:ascii="Arial" w:hAnsi="Arial" w:cs="Arial"/>
                <w:sz w:val="27"/>
                <w:szCs w:val="27"/>
              </w:rPr>
              <w:t xml:space="preserve">я </w:t>
            </w:r>
            <w:r w:rsidRPr="00CC0F3F">
              <w:rPr>
                <w:rFonts w:ascii="Arial" w:hAnsi="Arial" w:cs="Arial"/>
                <w:sz w:val="27"/>
                <w:szCs w:val="27"/>
              </w:rPr>
              <w:t xml:space="preserve">главы Администрации города </w:t>
            </w:r>
            <w:r w:rsidRPr="009716F4">
              <w:rPr>
                <w:rFonts w:ascii="Arial" w:hAnsi="Arial" w:cs="Arial"/>
                <w:sz w:val="27"/>
                <w:szCs w:val="27"/>
              </w:rPr>
              <w:t>Ростова-на-Дону</w:t>
            </w:r>
            <w:r w:rsidRPr="00A06666">
              <w:rPr>
                <w:rFonts w:ascii="Arial" w:hAnsi="Arial" w:cs="Arial"/>
                <w:sz w:val="27"/>
                <w:szCs w:val="27"/>
              </w:rPr>
              <w:t xml:space="preserve"> </w:t>
            </w:r>
            <w:r w:rsidRPr="00CC0F3F">
              <w:rPr>
                <w:rFonts w:ascii="Arial" w:hAnsi="Arial" w:cs="Arial"/>
                <w:sz w:val="27"/>
                <w:szCs w:val="27"/>
              </w:rPr>
              <w:t>по жилищно-коммунальному хозяйству</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A73D30" w:rsidRDefault="00A73D30" w:rsidP="00A73D30">
            <w:pPr>
              <w:spacing w:line="276" w:lineRule="auto"/>
              <w:jc w:val="right"/>
              <w:rPr>
                <w:rFonts w:ascii="Arial" w:hAnsi="Arial" w:cs="Arial"/>
                <w:sz w:val="27"/>
                <w:szCs w:val="27"/>
              </w:rPr>
            </w:pPr>
          </w:p>
          <w:p w:rsidR="00A73D30" w:rsidRDefault="00A73D30"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CC0F3F">
              <w:rPr>
                <w:rFonts w:ascii="Arial" w:hAnsi="Arial" w:cs="Arial"/>
                <w:sz w:val="27"/>
                <w:szCs w:val="27"/>
              </w:rPr>
              <w:t>А.С. Пономарев</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Первый заместитель</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 xml:space="preserve">главы Администрации </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города Ростова-на-Дону</w:t>
            </w: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9716F4">
              <w:rPr>
                <w:rFonts w:ascii="Arial" w:hAnsi="Arial" w:cs="Arial"/>
                <w:sz w:val="27"/>
                <w:szCs w:val="27"/>
              </w:rPr>
              <w:t>Ю.В. Овчинников</w:t>
            </w: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 xml:space="preserve">Начальник </w:t>
            </w:r>
            <w:proofErr w:type="gramStart"/>
            <w:r w:rsidRPr="009716F4">
              <w:rPr>
                <w:rFonts w:ascii="Arial" w:hAnsi="Arial" w:cs="Arial"/>
                <w:sz w:val="27"/>
                <w:szCs w:val="27"/>
              </w:rPr>
              <w:t>Правового</w:t>
            </w:r>
            <w:proofErr w:type="gramEnd"/>
            <w:r w:rsidRPr="009716F4">
              <w:rPr>
                <w:rFonts w:ascii="Arial" w:hAnsi="Arial" w:cs="Arial"/>
                <w:sz w:val="27"/>
                <w:szCs w:val="27"/>
              </w:rPr>
              <w:t xml:space="preserve"> </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 xml:space="preserve">управления Администрации </w:t>
            </w:r>
            <w:r w:rsidRPr="009716F4">
              <w:rPr>
                <w:rFonts w:ascii="Arial" w:hAnsi="Arial" w:cs="Arial"/>
                <w:sz w:val="27"/>
                <w:szCs w:val="27"/>
              </w:rPr>
              <w:br/>
              <w:t>города Ростова-на-Дону</w:t>
            </w:r>
          </w:p>
        </w:tc>
        <w:tc>
          <w:tcPr>
            <w:tcW w:w="1900" w:type="dxa"/>
          </w:tcPr>
          <w:p w:rsidR="003F4988" w:rsidRPr="009716F4" w:rsidRDefault="003F4988" w:rsidP="00A73D30">
            <w:pPr>
              <w:spacing w:line="276" w:lineRule="auto"/>
              <w:rPr>
                <w:rFonts w:ascii="Arial" w:hAnsi="Arial" w:cs="Arial"/>
                <w:sz w:val="27"/>
                <w:szCs w:val="27"/>
              </w:rPr>
            </w:pPr>
          </w:p>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9716F4">
              <w:rPr>
                <w:rFonts w:ascii="Arial" w:hAnsi="Arial" w:cs="Arial"/>
                <w:sz w:val="27"/>
                <w:szCs w:val="27"/>
              </w:rPr>
              <w:t>Н.А. </w:t>
            </w:r>
            <w:proofErr w:type="spellStart"/>
            <w:r w:rsidRPr="009716F4">
              <w:rPr>
                <w:rFonts w:ascii="Arial" w:hAnsi="Arial" w:cs="Arial"/>
                <w:sz w:val="27"/>
                <w:szCs w:val="27"/>
              </w:rPr>
              <w:t>Зусикова</w:t>
            </w:r>
            <w:proofErr w:type="spellEnd"/>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p>
        </w:tc>
        <w:tc>
          <w:tcPr>
            <w:tcW w:w="1900" w:type="dxa"/>
          </w:tcPr>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tc>
      </w:tr>
      <w:tr w:rsidR="003F4988" w:rsidRPr="009716F4" w:rsidTr="00A73D30">
        <w:tc>
          <w:tcPr>
            <w:tcW w:w="5495" w:type="dxa"/>
          </w:tcPr>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Заместитель главы Администрации города Ростова-на-Дону</w:t>
            </w:r>
          </w:p>
          <w:p w:rsidR="003F4988" w:rsidRPr="009716F4" w:rsidRDefault="003F4988" w:rsidP="00A73D30">
            <w:pPr>
              <w:spacing w:line="276" w:lineRule="auto"/>
              <w:rPr>
                <w:rFonts w:ascii="Arial" w:hAnsi="Arial" w:cs="Arial"/>
                <w:sz w:val="27"/>
                <w:szCs w:val="27"/>
              </w:rPr>
            </w:pPr>
            <w:r w:rsidRPr="009716F4">
              <w:rPr>
                <w:rFonts w:ascii="Arial" w:hAnsi="Arial" w:cs="Arial"/>
                <w:sz w:val="27"/>
                <w:szCs w:val="27"/>
              </w:rPr>
              <w:t>по организационно-правовым</w:t>
            </w:r>
            <w:r w:rsidRPr="009716F4">
              <w:rPr>
                <w:rFonts w:ascii="Arial" w:hAnsi="Arial" w:cs="Arial"/>
                <w:sz w:val="27"/>
                <w:szCs w:val="27"/>
              </w:rPr>
              <w:br/>
              <w:t>и кадровым вопросам</w:t>
            </w:r>
          </w:p>
        </w:tc>
        <w:tc>
          <w:tcPr>
            <w:tcW w:w="1900" w:type="dxa"/>
          </w:tcPr>
          <w:p w:rsidR="003F4988" w:rsidRPr="009716F4" w:rsidRDefault="003F4988" w:rsidP="00A73D30">
            <w:pPr>
              <w:spacing w:line="276" w:lineRule="auto"/>
              <w:rPr>
                <w:rFonts w:ascii="Arial" w:hAnsi="Arial" w:cs="Arial"/>
                <w:sz w:val="27"/>
                <w:szCs w:val="27"/>
              </w:rPr>
            </w:pPr>
          </w:p>
          <w:p w:rsidR="003F4988" w:rsidRPr="009716F4" w:rsidRDefault="003F4988" w:rsidP="00A73D30">
            <w:pPr>
              <w:spacing w:line="276" w:lineRule="auto"/>
              <w:rPr>
                <w:rFonts w:ascii="Arial" w:hAnsi="Arial" w:cs="Arial"/>
                <w:sz w:val="27"/>
                <w:szCs w:val="27"/>
              </w:rPr>
            </w:pPr>
          </w:p>
          <w:p w:rsidR="003F4988" w:rsidRPr="009716F4" w:rsidRDefault="003F4988" w:rsidP="00A73D30">
            <w:pPr>
              <w:spacing w:line="276" w:lineRule="auto"/>
              <w:rPr>
                <w:rFonts w:ascii="Arial" w:hAnsi="Arial" w:cs="Arial"/>
                <w:sz w:val="27"/>
                <w:szCs w:val="27"/>
              </w:rPr>
            </w:pPr>
          </w:p>
          <w:p w:rsidR="003F4988" w:rsidRPr="009716F4" w:rsidRDefault="003F4988" w:rsidP="00A73D30">
            <w:pPr>
              <w:spacing w:line="276" w:lineRule="auto"/>
              <w:rPr>
                <w:rFonts w:ascii="Arial" w:hAnsi="Arial" w:cs="Arial"/>
                <w:sz w:val="27"/>
                <w:szCs w:val="27"/>
              </w:rPr>
            </w:pPr>
          </w:p>
        </w:tc>
        <w:tc>
          <w:tcPr>
            <w:tcW w:w="2919" w:type="dxa"/>
          </w:tcPr>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p>
          <w:p w:rsidR="003F4988" w:rsidRPr="009716F4" w:rsidRDefault="003F4988" w:rsidP="00A73D30">
            <w:pPr>
              <w:spacing w:line="276" w:lineRule="auto"/>
              <w:jc w:val="right"/>
              <w:rPr>
                <w:rFonts w:ascii="Arial" w:hAnsi="Arial" w:cs="Arial"/>
                <w:sz w:val="27"/>
                <w:szCs w:val="27"/>
              </w:rPr>
            </w:pPr>
            <w:r w:rsidRPr="009716F4">
              <w:rPr>
                <w:rFonts w:ascii="Arial" w:hAnsi="Arial" w:cs="Arial"/>
                <w:sz w:val="27"/>
                <w:szCs w:val="27"/>
              </w:rPr>
              <w:t>А.Г. Новицкий</w:t>
            </w:r>
          </w:p>
        </w:tc>
      </w:tr>
    </w:tbl>
    <w:p w:rsidR="003F4988" w:rsidRDefault="003F4988" w:rsidP="003F4988">
      <w:pPr>
        <w:spacing w:before="60"/>
        <w:jc w:val="both"/>
        <w:rPr>
          <w:rFonts w:ascii="Arial" w:hAnsi="Arial" w:cs="Arial"/>
          <w:color w:val="FF0000"/>
          <w:sz w:val="28"/>
          <w:szCs w:val="28"/>
        </w:rPr>
      </w:pPr>
    </w:p>
    <w:p w:rsidR="003F4988" w:rsidRDefault="003F4988" w:rsidP="003F4988">
      <w:pPr>
        <w:pStyle w:val="ConsPlusNormal"/>
        <w:jc w:val="right"/>
        <w:outlineLvl w:val="0"/>
        <w:rPr>
          <w:rFonts w:cs="Arial"/>
          <w:color w:val="FF0000"/>
          <w:sz w:val="28"/>
          <w:szCs w:val="28"/>
        </w:rPr>
      </w:pPr>
    </w:p>
    <w:p w:rsidR="003F4988" w:rsidRPr="002E74A9" w:rsidRDefault="003F4988" w:rsidP="003F4988"/>
    <w:p w:rsidR="003F4988" w:rsidRPr="002E74A9" w:rsidRDefault="003F4988" w:rsidP="003F4988"/>
    <w:p w:rsidR="003F4988" w:rsidRDefault="003F4988" w:rsidP="003F4988">
      <w:pPr>
        <w:pStyle w:val="ConsPlusNormal"/>
        <w:jc w:val="right"/>
        <w:outlineLvl w:val="0"/>
      </w:pPr>
    </w:p>
    <w:p w:rsidR="003F4988" w:rsidRDefault="003F4988" w:rsidP="003F4988">
      <w:pPr>
        <w:pStyle w:val="ConsPlusNormal"/>
        <w:tabs>
          <w:tab w:val="left" w:pos="3417"/>
        </w:tabs>
        <w:outlineLvl w:val="0"/>
      </w:pPr>
      <w:r>
        <w:tab/>
      </w:r>
    </w:p>
    <w:p w:rsidR="003F4988" w:rsidRDefault="003F4988" w:rsidP="003F4988">
      <w:pPr>
        <w:pStyle w:val="ConsPlusNormal"/>
        <w:jc w:val="right"/>
        <w:outlineLvl w:val="0"/>
      </w:pPr>
      <w:r w:rsidRPr="002E74A9">
        <w:br w:type="page"/>
      </w:r>
    </w:p>
    <w:p w:rsidR="003F4988" w:rsidRPr="00517347" w:rsidRDefault="003F4988" w:rsidP="003F4988">
      <w:pPr>
        <w:pStyle w:val="ConsPlusNormal"/>
        <w:jc w:val="right"/>
        <w:outlineLvl w:val="0"/>
        <w:rPr>
          <w:sz w:val="28"/>
          <w:szCs w:val="28"/>
        </w:rPr>
      </w:pPr>
      <w:r w:rsidRPr="00517347">
        <w:rPr>
          <w:sz w:val="28"/>
          <w:szCs w:val="28"/>
        </w:rPr>
        <w:lastRenderedPageBreak/>
        <w:t>Приложение</w:t>
      </w:r>
      <w:r w:rsidRPr="00517347">
        <w:rPr>
          <w:sz w:val="28"/>
          <w:szCs w:val="28"/>
        </w:rPr>
        <w:br/>
        <w:t xml:space="preserve">к решению </w:t>
      </w:r>
      <w:proofErr w:type="spellStart"/>
      <w:r w:rsidRPr="00517347">
        <w:rPr>
          <w:sz w:val="28"/>
          <w:szCs w:val="28"/>
        </w:rPr>
        <w:t>Ростовской-на-Дону</w:t>
      </w:r>
      <w:proofErr w:type="spellEnd"/>
      <w:r w:rsidRPr="00517347">
        <w:rPr>
          <w:sz w:val="28"/>
          <w:szCs w:val="28"/>
        </w:rPr>
        <w:t xml:space="preserve"> городской Думы</w:t>
      </w:r>
      <w:r w:rsidRPr="00517347">
        <w:rPr>
          <w:sz w:val="28"/>
          <w:szCs w:val="28"/>
        </w:rPr>
        <w:br/>
        <w:t>«Об утверждении новой редакции Нормативов</w:t>
      </w:r>
      <w:r w:rsidRPr="00517347">
        <w:rPr>
          <w:sz w:val="28"/>
          <w:szCs w:val="28"/>
        </w:rPr>
        <w:br/>
        <w:t>градостроительного проектирования</w:t>
      </w:r>
      <w:r w:rsidRPr="00517347">
        <w:rPr>
          <w:sz w:val="28"/>
          <w:szCs w:val="28"/>
        </w:rPr>
        <w:br/>
        <w:t>городского округа «Город Ростов-на-Дону»</w:t>
      </w:r>
    </w:p>
    <w:p w:rsidR="003F4988" w:rsidRDefault="003F4988" w:rsidP="00833318">
      <w:pPr>
        <w:pStyle w:val="1"/>
        <w:ind w:left="1134" w:right="1246"/>
      </w:pPr>
    </w:p>
    <w:p w:rsidR="00EF3261" w:rsidRPr="00833318" w:rsidRDefault="00EF3261" w:rsidP="00833318">
      <w:pPr>
        <w:pStyle w:val="1"/>
        <w:ind w:left="1134" w:right="1246"/>
      </w:pPr>
      <w:r w:rsidRPr="00833318">
        <w:t>ЧАСТЬ I. ОСНОВНАЯ ЧАСТЬ НОРМАТИВОВ ГРАДОСТРОИТЕЛЬНОГО ПРОЕКТИРОВАНИЯ ГОРОДСКОГО ОКРУГА «ГОРОД РОСТОВ-НА-ДОНУ»</w:t>
      </w:r>
    </w:p>
    <w:p w:rsidR="00EF3261" w:rsidRPr="00833318" w:rsidRDefault="00EF3261" w:rsidP="00833318">
      <w:pPr>
        <w:pStyle w:val="a3"/>
        <w:tabs>
          <w:tab w:val="left" w:pos="851"/>
          <w:tab w:val="left" w:pos="9356"/>
        </w:tabs>
        <w:ind w:left="567" w:firstLine="0"/>
        <w:rPr>
          <w:rFonts w:ascii="Times New Roman" w:hAnsi="Times New Roman" w:cs="Times New Roman"/>
        </w:rPr>
      </w:pPr>
    </w:p>
    <w:p w:rsidR="00EF3261" w:rsidRPr="00833318" w:rsidRDefault="00EF3261" w:rsidP="00833318">
      <w:pPr>
        <w:pStyle w:val="2"/>
      </w:pPr>
      <w:r w:rsidRPr="00833318">
        <w:t>ГЛАВА 1. ОБЩИЕ ПОЛОЖЕНИЯ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3"/>
      </w:pPr>
      <w:r w:rsidRPr="00833318">
        <w:t>СТАТЬЯ 1. ВВОДНАЯ ЧАСТЬ</w:t>
      </w:r>
    </w:p>
    <w:p w:rsidR="00EF3261" w:rsidRPr="00833318" w:rsidRDefault="00EF3261" w:rsidP="003F4988">
      <w:pPr>
        <w:pStyle w:val="a3"/>
        <w:tabs>
          <w:tab w:val="left" w:pos="1134"/>
          <w:tab w:val="left" w:pos="1276"/>
          <w:tab w:val="left" w:pos="1560"/>
          <w:tab w:val="left" w:pos="9356"/>
        </w:tabs>
        <w:spacing w:line="320" w:lineRule="exact"/>
        <w:ind w:left="0" w:firstLine="0"/>
        <w:jc w:val="center"/>
        <w:rPr>
          <w:rFonts w:ascii="Times New Roman" w:hAnsi="Times New Roman" w:cs="Times New Roman"/>
          <w:b/>
          <w:sz w:val="32"/>
          <w:szCs w:val="32"/>
        </w:rPr>
      </w:pPr>
    </w:p>
    <w:p w:rsidR="00EF3261" w:rsidRPr="00833318" w:rsidRDefault="00EF3261" w:rsidP="003F4988">
      <w:pPr>
        <w:pStyle w:val="a3"/>
        <w:numPr>
          <w:ilvl w:val="0"/>
          <w:numId w:val="90"/>
        </w:numPr>
        <w:tabs>
          <w:tab w:val="left" w:pos="851"/>
          <w:tab w:val="left" w:pos="9356"/>
        </w:tabs>
        <w:spacing w:line="320" w:lineRule="exact"/>
        <w:ind w:left="0" w:firstLine="567"/>
        <w:rPr>
          <w:rFonts w:ascii="Times New Roman" w:hAnsi="Times New Roman" w:cs="Times New Roman"/>
        </w:rPr>
      </w:pPr>
      <w:r w:rsidRPr="00833318">
        <w:rPr>
          <w:rFonts w:ascii="Times New Roman" w:hAnsi="Times New Roman" w:cs="Times New Roman"/>
        </w:rPr>
        <w:t>Нормативы градостроительного проектирования городского округа «Город Ростов-на-Дону» (далее – нормативы градостроительного проектирования; нормативы; НГП) подготовлены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Нормативами градостроительного проектирования Ростовской области, Уставом города Ростова-на-Дону, решением Ростовской-на-Дону городской Думы от 20.08.2019 № 731 «Об утверждении Порядка подготовки, утверждения нормативов градостроительного проектирования городского округа «Город Ростова-на-Дону» и внесения изменений в них».</w:t>
      </w:r>
    </w:p>
    <w:p w:rsidR="00EF3261" w:rsidRPr="00833318" w:rsidRDefault="00EF3261" w:rsidP="003F4988">
      <w:pPr>
        <w:pStyle w:val="a3"/>
        <w:numPr>
          <w:ilvl w:val="0"/>
          <w:numId w:val="90"/>
        </w:numPr>
        <w:tabs>
          <w:tab w:val="left" w:pos="851"/>
          <w:tab w:val="left" w:pos="9356"/>
        </w:tabs>
        <w:spacing w:line="320" w:lineRule="exact"/>
        <w:ind w:left="0" w:firstLine="567"/>
        <w:rPr>
          <w:rFonts w:ascii="Times New Roman" w:hAnsi="Times New Roman" w:cs="Times New Roman"/>
        </w:rPr>
      </w:pPr>
      <w:r w:rsidRPr="00833318">
        <w:rPr>
          <w:rFonts w:ascii="Times New Roman" w:hAnsi="Times New Roman" w:cs="Times New Roman"/>
        </w:rPr>
        <w:t>Нормативы градостроительного проектирования разработаны в соответствии с требованиями законодательства о градостроительной деятельности Российской Федерации, Ростовской области, технических регламентов, нормативных документов, регулирующих градостроительство.</w:t>
      </w:r>
    </w:p>
    <w:p w:rsidR="00EF3261" w:rsidRPr="00833318" w:rsidRDefault="00EF3261" w:rsidP="003F4988">
      <w:pPr>
        <w:pStyle w:val="a3"/>
        <w:numPr>
          <w:ilvl w:val="0"/>
          <w:numId w:val="90"/>
        </w:numPr>
        <w:tabs>
          <w:tab w:val="left" w:pos="851"/>
          <w:tab w:val="left" w:pos="9356"/>
        </w:tabs>
        <w:spacing w:line="320" w:lineRule="exact"/>
        <w:ind w:left="0" w:firstLine="567"/>
        <w:rPr>
          <w:rFonts w:ascii="Times New Roman" w:hAnsi="Times New Roman" w:cs="Times New Roman"/>
        </w:rPr>
      </w:pPr>
      <w:r w:rsidRPr="00833318">
        <w:rPr>
          <w:rFonts w:ascii="Times New Roman" w:hAnsi="Times New Roman" w:cs="Times New Roman"/>
        </w:rPr>
        <w:t>Нормативы градостроительного проектирования устанавливают требования, обязательные для всех субъектов градостроительных отношений, осуществляющих свою деятельность на территории городского округа «Город Ростов-на-Дону» (далее – городского округа), независимо от их организационно-правовой формы.</w:t>
      </w:r>
    </w:p>
    <w:p w:rsidR="00EF3261" w:rsidRPr="00833318" w:rsidRDefault="00EF3261" w:rsidP="003F4988">
      <w:pPr>
        <w:pStyle w:val="a3"/>
        <w:numPr>
          <w:ilvl w:val="0"/>
          <w:numId w:val="90"/>
        </w:numPr>
        <w:tabs>
          <w:tab w:val="left" w:pos="851"/>
          <w:tab w:val="left" w:pos="9356"/>
        </w:tabs>
        <w:spacing w:line="320" w:lineRule="exact"/>
        <w:ind w:left="0" w:firstLine="567"/>
        <w:rPr>
          <w:rFonts w:ascii="Times New Roman" w:hAnsi="Times New Roman" w:cs="Times New Roman"/>
        </w:rPr>
      </w:pPr>
      <w:r w:rsidRPr="00833318">
        <w:rPr>
          <w:rFonts w:ascii="Times New Roman" w:hAnsi="Times New Roman" w:cs="Times New Roman"/>
        </w:rPr>
        <w:t>Нормативы градостроительного проектирования устанавливают совокупность расчётных показателей минимально допустимого уровня обеспеченности населения городского округа объектами местного значения и расчётных показателей максимально допустимого уровня территориальной доступности таких объектов для населения городского округа. По вопросам, не рассматриваемым в настоящих нормативах, следует руководствоваться законами и нормативно-техническими документами, действующими на территории Российской Федерации.</w:t>
      </w:r>
    </w:p>
    <w:p w:rsidR="00EF3261" w:rsidRPr="00833318" w:rsidRDefault="00EF3261" w:rsidP="003F4988">
      <w:pPr>
        <w:pStyle w:val="a3"/>
        <w:numPr>
          <w:ilvl w:val="0"/>
          <w:numId w:val="90"/>
        </w:numPr>
        <w:tabs>
          <w:tab w:val="left" w:pos="851"/>
          <w:tab w:val="left" w:pos="9356"/>
        </w:tabs>
        <w:spacing w:line="320" w:lineRule="exact"/>
        <w:ind w:left="0" w:firstLine="567"/>
        <w:rPr>
          <w:rFonts w:ascii="Times New Roman" w:hAnsi="Times New Roman" w:cs="Times New Roman"/>
        </w:rPr>
      </w:pPr>
      <w:r w:rsidRPr="00833318">
        <w:rPr>
          <w:rFonts w:ascii="Times New Roman" w:hAnsi="Times New Roman" w:cs="Times New Roman"/>
        </w:rPr>
        <w:t>Нормативы градостроительного проектирования учитывают:</w:t>
      </w:r>
    </w:p>
    <w:p w:rsidR="00EF3261" w:rsidRPr="00833318" w:rsidRDefault="00EF3261" w:rsidP="003F4988">
      <w:pPr>
        <w:pStyle w:val="a3"/>
        <w:numPr>
          <w:ilvl w:val="0"/>
          <w:numId w:val="91"/>
        </w:numPr>
        <w:tabs>
          <w:tab w:val="left" w:pos="993"/>
          <w:tab w:val="left" w:pos="9356"/>
        </w:tabs>
        <w:spacing w:line="320" w:lineRule="exact"/>
        <w:ind w:left="0" w:firstLine="567"/>
        <w:rPr>
          <w:rFonts w:ascii="Times New Roman" w:hAnsi="Times New Roman" w:cs="Times New Roman"/>
        </w:rPr>
      </w:pPr>
      <w:r w:rsidRPr="00833318">
        <w:rPr>
          <w:rFonts w:ascii="Times New Roman" w:hAnsi="Times New Roman" w:cs="Times New Roman"/>
        </w:rPr>
        <w:t>Социально-демографический состав и плотность населения городского округа «Город Ростов-на-Дону» (далее – городской округ);</w:t>
      </w:r>
    </w:p>
    <w:p w:rsidR="00EF3261" w:rsidRPr="00833318" w:rsidRDefault="00EF3261" w:rsidP="003F4988">
      <w:pPr>
        <w:pStyle w:val="a3"/>
        <w:numPr>
          <w:ilvl w:val="0"/>
          <w:numId w:val="91"/>
        </w:numPr>
        <w:tabs>
          <w:tab w:val="left" w:pos="993"/>
          <w:tab w:val="left" w:pos="9356"/>
        </w:tabs>
        <w:spacing w:line="320" w:lineRule="exact"/>
        <w:ind w:left="0" w:firstLine="567"/>
        <w:rPr>
          <w:rFonts w:ascii="Times New Roman" w:hAnsi="Times New Roman" w:cs="Times New Roman"/>
        </w:rPr>
      </w:pPr>
      <w:r w:rsidRPr="00833318">
        <w:rPr>
          <w:rFonts w:ascii="Times New Roman" w:hAnsi="Times New Roman" w:cs="Times New Roman"/>
        </w:rPr>
        <w:t>Стратегию социально-экономического развития города Ростова-на-Дону на период до 2035 года, утверждённую решением Ростовской-на-Дону городской Думы от 21.12.2018 №603;</w:t>
      </w:r>
    </w:p>
    <w:p w:rsidR="00EF3261" w:rsidRPr="003F4988" w:rsidRDefault="00EF3261" w:rsidP="003F4988">
      <w:pPr>
        <w:pStyle w:val="a3"/>
        <w:numPr>
          <w:ilvl w:val="0"/>
          <w:numId w:val="91"/>
        </w:numPr>
        <w:tabs>
          <w:tab w:val="left" w:pos="993"/>
          <w:tab w:val="left" w:pos="9356"/>
        </w:tabs>
        <w:spacing w:line="320" w:lineRule="exact"/>
        <w:ind w:left="0" w:firstLine="567"/>
        <w:rPr>
          <w:rFonts w:ascii="Times New Roman" w:hAnsi="Times New Roman" w:cs="Times New Roman"/>
        </w:rPr>
      </w:pPr>
      <w:r w:rsidRPr="00833318">
        <w:rPr>
          <w:rFonts w:ascii="Times New Roman" w:hAnsi="Times New Roman" w:cs="Times New Roman"/>
        </w:rPr>
        <w:t>Предложения структурных подразделений и отраслевых (функциональных) органов Администрации города Ростова-на-Дону и заинтересованных лиц.</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32"/>
          <w:szCs w:val="32"/>
        </w:rPr>
        <w:sectPr w:rsidR="00EF3261" w:rsidRPr="00833318" w:rsidSect="00A73D30">
          <w:footerReference w:type="default" r:id="rId8"/>
          <w:pgSz w:w="11900" w:h="16840"/>
          <w:pgMar w:top="568" w:right="580" w:bottom="567" w:left="1134" w:header="720" w:footer="0" w:gutter="0"/>
          <w:cols w:space="720"/>
          <w:titlePg/>
          <w:docGrid w:linePitch="299"/>
        </w:sectPr>
      </w:pPr>
    </w:p>
    <w:p w:rsidR="00EF3261" w:rsidRPr="00833318" w:rsidRDefault="00EF3261" w:rsidP="00833318">
      <w:pPr>
        <w:pStyle w:val="3"/>
      </w:pPr>
      <w:r w:rsidRPr="00833318">
        <w:lastRenderedPageBreak/>
        <w:t>СТАТЬЯ 2. ЦЕЛИ И ЗАДАЧИ РАЗРАБОТКИ НОРМАТИВОВ ГРАДОСТРОИТЕЛЬНОГО ПРОЕКТИРОВАНИЯ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88"/>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Целями разработки нормативов градостроительного проектирования являются обеспечение устойчивого развития территорий при осуществлении градостроительной деятельности и создание благоприятных условий жизнедеятельности человека путём повышения качества обеспеченности населения объектами местного значения, включая объекты социальной, транспортной и коммунальной инфраструктур, с учётом планируемых показателей социально-экономического развития, установленных соответствующими документами стратегического планирования городского округа «Город Ростов-на-Дону».</w:t>
      </w:r>
    </w:p>
    <w:p w:rsidR="00EF3261" w:rsidRPr="00833318" w:rsidRDefault="00EF3261" w:rsidP="00833318">
      <w:pPr>
        <w:pStyle w:val="a3"/>
        <w:numPr>
          <w:ilvl w:val="0"/>
          <w:numId w:val="88"/>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Задачами разработки нормативов градостроительного проектирования являются:</w:t>
      </w:r>
    </w:p>
    <w:p w:rsidR="00EF3261" w:rsidRPr="00833318" w:rsidRDefault="00EF3261" w:rsidP="00833318">
      <w:pPr>
        <w:pStyle w:val="a3"/>
        <w:numPr>
          <w:ilvl w:val="0"/>
          <w:numId w:val="89"/>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Формирование перечня областей, в которых осуществляется нормирование объектов местного значения для последующего планирования их размещения, расчётных параметров таких объектов и их доступности для населения;</w:t>
      </w:r>
    </w:p>
    <w:p w:rsidR="00EF3261" w:rsidRPr="00833318" w:rsidRDefault="00EF3261" w:rsidP="00833318">
      <w:pPr>
        <w:pStyle w:val="a3"/>
        <w:numPr>
          <w:ilvl w:val="0"/>
          <w:numId w:val="89"/>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Детализация понятий допустимого уровня обеспеченности и допустимого уровня территориальной доступности объектов местного значения, включая объекты социальной, транспортной и коммунальной инфраструктур;</w:t>
      </w:r>
    </w:p>
    <w:p w:rsidR="00EF3261" w:rsidRPr="00833318" w:rsidRDefault="00EF3261" w:rsidP="00833318">
      <w:pPr>
        <w:pStyle w:val="a3"/>
        <w:numPr>
          <w:ilvl w:val="0"/>
          <w:numId w:val="89"/>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Формирование перечня расчётных показателей минимально допустимого уровня обеспеченности объектами местного значения, включая объекты социальной, транспортной и коммунальной инфраструктур, и расчётных показателей максимально допустимого уровня территориальной и временной доступности таких объектов для населения;</w:t>
      </w:r>
    </w:p>
    <w:p w:rsidR="00EF3261" w:rsidRPr="00833318" w:rsidRDefault="00EF3261" w:rsidP="00833318">
      <w:pPr>
        <w:pStyle w:val="a3"/>
        <w:numPr>
          <w:ilvl w:val="0"/>
          <w:numId w:val="89"/>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Учёт особенностей расчёта указанных показателей в различных градостроительных и планировочных условиях;</w:t>
      </w:r>
    </w:p>
    <w:p w:rsidR="00EF3261" w:rsidRPr="00833318" w:rsidRDefault="00EF3261" w:rsidP="00833318">
      <w:pPr>
        <w:pStyle w:val="a3"/>
        <w:numPr>
          <w:ilvl w:val="0"/>
          <w:numId w:val="89"/>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Описание применения нормативов в рамках разработки документов территориального планирования и градостроительного зонирования, документации по планировке территории.</w:t>
      </w:r>
    </w:p>
    <w:p w:rsidR="00EF3261" w:rsidRPr="00833318" w:rsidRDefault="00EF3261" w:rsidP="00833318">
      <w:pPr>
        <w:pStyle w:val="a3"/>
        <w:tabs>
          <w:tab w:val="left" w:pos="993"/>
          <w:tab w:val="left" w:pos="9356"/>
        </w:tabs>
        <w:ind w:left="567"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32"/>
          <w:szCs w:val="32"/>
        </w:rPr>
        <w:sectPr w:rsidR="00EF3261" w:rsidRPr="00833318" w:rsidSect="00120E2B">
          <w:pgSz w:w="11900" w:h="16840"/>
          <w:pgMar w:top="568" w:right="580" w:bottom="851" w:left="1134" w:header="720" w:footer="0" w:gutter="0"/>
          <w:cols w:space="720"/>
          <w:docGrid w:linePitch="299"/>
        </w:sectPr>
      </w:pPr>
    </w:p>
    <w:p w:rsidR="00EF3261" w:rsidRPr="00833318" w:rsidRDefault="00EF3261" w:rsidP="00833318">
      <w:pPr>
        <w:pStyle w:val="3"/>
      </w:pPr>
      <w:r w:rsidRPr="00833318">
        <w:lastRenderedPageBreak/>
        <w:t>СТАТЬЯ 3. ПРЕДМЕТ НОРМИРОВАНИЯ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Нормативами градостроительного проектирования в соответствии с частью 4 статьи 29.2, пунктом 1 части 5 статьи 23 Градостроительного кодекса Российской Федерации, устанавливаются расчётные показатели минимально допустимого уровня обеспеченности объектами местного значения и расчётные показатели максимально допустимого уровня территориальной доступности таких объектов для населения городского округа в следующих областях деятельности: </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Образование;</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Здравоохранение;</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Социальная защита (обеспечение);</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Физическая культура и массовый спорт;</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Культура и искусство;</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Библиотечное дело, музейное дело;</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Торговля, общественное питание и бытовое обслуживание;</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Туризм, отдых и оздоровление;</w:t>
      </w:r>
    </w:p>
    <w:p w:rsidR="00EF3261" w:rsidRPr="00833318" w:rsidRDefault="00EF3261" w:rsidP="00833318">
      <w:pPr>
        <w:pStyle w:val="a3"/>
        <w:numPr>
          <w:ilvl w:val="0"/>
          <w:numId w:val="87"/>
        </w:numPr>
        <w:tabs>
          <w:tab w:val="left" w:pos="993"/>
          <w:tab w:val="left" w:pos="9356"/>
        </w:tabs>
        <w:ind w:left="0" w:firstLine="567"/>
        <w:rPr>
          <w:rFonts w:ascii="Times New Roman" w:hAnsi="Times New Roman" w:cs="Times New Roman"/>
        </w:rPr>
      </w:pPr>
      <w:r w:rsidRPr="00833318">
        <w:rPr>
          <w:rFonts w:ascii="Times New Roman" w:hAnsi="Times New Roman" w:cs="Times New Roman"/>
        </w:rPr>
        <w:t>Жилищное строительство;</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Общественные пространства, рекреация, озеленение и благоустройство территории;</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Защита населения и территории городского округа от чрезвычайных ситуаций природного и техногенного характера;</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Гражданская оборона;</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Коммунальные отходы;</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Ритуальные услуги;</w:t>
      </w:r>
    </w:p>
    <w:p w:rsidR="00EF3261" w:rsidRPr="00833318" w:rsidRDefault="004E5E35"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У</w:t>
      </w:r>
      <w:r w:rsidR="00EF3261" w:rsidRPr="00833318">
        <w:rPr>
          <w:rFonts w:ascii="Times New Roman" w:hAnsi="Times New Roman" w:cs="Times New Roman"/>
        </w:rPr>
        <w:t>слуги связи, государственные и муниципальные услуги, обеспечение внутреннего правопорядка;</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Автомобильные дороги и улично-дорожная сеть;</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Сеть общественного пассажирского транспорта и пешеходного движения;</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Транспортная инфраструктура (хранение транспортных средств);</w:t>
      </w:r>
    </w:p>
    <w:p w:rsidR="00EF3261" w:rsidRPr="00833318" w:rsidRDefault="00EF3261" w:rsidP="00833318">
      <w:pPr>
        <w:pStyle w:val="a3"/>
        <w:numPr>
          <w:ilvl w:val="0"/>
          <w:numId w:val="87"/>
        </w:numPr>
        <w:tabs>
          <w:tab w:val="left" w:pos="1134"/>
          <w:tab w:val="left" w:pos="9356"/>
        </w:tabs>
        <w:ind w:left="0" w:firstLine="567"/>
        <w:rPr>
          <w:rFonts w:ascii="Times New Roman" w:hAnsi="Times New Roman" w:cs="Times New Roman"/>
        </w:rPr>
      </w:pPr>
      <w:r w:rsidRPr="00833318">
        <w:rPr>
          <w:rFonts w:ascii="Times New Roman" w:hAnsi="Times New Roman" w:cs="Times New Roman"/>
        </w:rPr>
        <w:t>Инженерная инфраструктура.</w:t>
      </w:r>
    </w:p>
    <w:p w:rsidR="00EF3261" w:rsidRPr="00833318" w:rsidRDefault="00EF3261" w:rsidP="00833318"/>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Обеспеченность населения объектами – количественная характеристика сети объектов нормирования, включая объекты социальной, транспортной и коммунальной инфраструктур, и объекты благоустройства. </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Обеспеченность населения объектами рассчитывается как удельная мощность (вместимость, ёмкость, пропускная способность и т.д.) какого-либо вида инфраструктуры, приходящаяся на одного жителя или представителя определённой возрастной, социальной, профессиональной группы либо на определённое число (сто, тысячу и т.д.) жителей или представителей указанных групп.</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Нормирование обеспеченности населения объектами применяется в отношении объектов, формирующих сеть, распределённую по территории и непосредственно выполняющую предоставление определённых услуг населению.</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Показатель обеспеченности населения объектами определяется как отношение основной количественной характеристики ёмкости (мощности) объекта к количеству населения, а также в отдельных случаях, как отношение количества объектов определённого типа к совокупной характеристике населения или территории. </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Территориальная доступность – пространственная характеристика сети </w:t>
      </w:r>
      <w:r w:rsidRPr="00833318">
        <w:rPr>
          <w:rFonts w:ascii="Times New Roman" w:hAnsi="Times New Roman" w:cs="Times New Roman"/>
        </w:rPr>
        <w:lastRenderedPageBreak/>
        <w:t>объектов нормирования, включая объекты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Виды территориальной доступности в зависимости от способа измерения: </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временная доступность (часы, минуты) – способность человека при движении с расчётной скоростью с использованием указанных средств передвижения достичь объект, в котором осуществляется обслуживание, за определённое время;</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пространственная доступность (метры, километры) – расстояние, которое необходимо преодолеть с использованием указанных средств передвижения для достижения объекта, в котором осуществляется обслуживание.</w:t>
      </w:r>
    </w:p>
    <w:p w:rsidR="00EF3261" w:rsidRPr="00833318" w:rsidRDefault="00EF3261" w:rsidP="00833318">
      <w:pPr>
        <w:pStyle w:val="a3"/>
        <w:numPr>
          <w:ilvl w:val="0"/>
          <w:numId w:val="93"/>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Виды территориальной доступности в зависимости от способа передвижения по территории: </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пешеходная доступность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транспортная доступность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EF3261" w:rsidRPr="00833318" w:rsidRDefault="00EF3261" w:rsidP="00833318">
      <w:pPr>
        <w:pStyle w:val="a3"/>
        <w:numPr>
          <w:ilvl w:val="0"/>
          <w:numId w:val="86"/>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Виды транспортной доступности: </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доступность объекта общественным транспортом, предназначенным для массовой перевозки пассажиров, движущимся по дорогам общего пользования со скоростью, предписанной маршрутным расписанием. При указании данного вида доступности не рекомендуется учитывать затраты времени на подход к остановкам и ожидание, также не учитывается частота движения транспорта по маршруту;</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доступность объекта индивидуальным легковым транспортом (личным, такси, иными видами) по дорогам общего пользования с максимально разрешённой ПДД скоростью;</w:t>
      </w:r>
    </w:p>
    <w:p w:rsidR="00EF3261" w:rsidRPr="00833318" w:rsidRDefault="00EF3261" w:rsidP="00833318">
      <w:pPr>
        <w:pStyle w:val="a3"/>
        <w:numPr>
          <w:ilvl w:val="0"/>
          <w:numId w:val="94"/>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доступность объекта специализированным транспортом, предназначенным для перевозки определённых категорий граждан (например, машинами скорой помощи или автобусами для регулярной перевозки школьников).</w:t>
      </w:r>
    </w:p>
    <w:p w:rsidR="00EF3261" w:rsidRPr="00833318" w:rsidRDefault="00EF3261" w:rsidP="00833318">
      <w:pPr>
        <w:pStyle w:val="a3"/>
        <w:tabs>
          <w:tab w:val="left" w:pos="851"/>
          <w:tab w:val="left" w:pos="9356"/>
        </w:tabs>
        <w:ind w:left="567"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rPr>
        <w:sectPr w:rsidR="00EF3261" w:rsidRPr="00833318" w:rsidSect="00120E2B">
          <w:pgSz w:w="11900" w:h="16840"/>
          <w:pgMar w:top="568" w:right="580" w:bottom="851" w:left="1134" w:header="720" w:footer="0" w:gutter="0"/>
          <w:cols w:space="720"/>
          <w:docGrid w:linePitch="299"/>
        </w:sectPr>
      </w:pPr>
    </w:p>
    <w:p w:rsidR="00EF3261" w:rsidRPr="00833318" w:rsidRDefault="00EF3261" w:rsidP="00833318">
      <w:pPr>
        <w:pStyle w:val="2"/>
      </w:pPr>
      <w:r w:rsidRPr="00833318">
        <w:lastRenderedPageBreak/>
        <w:t>ГЛАВА 2. ПЕРЕЧЕНЬ РАСЧЁТНЫХ ПОКАЗАТЕЛЕЙ</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3"/>
      </w:pPr>
      <w:r w:rsidRPr="00833318">
        <w:t>СТАТЬЯ 4. ОБЩИЕ ПОЛОЖЕНИЯ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Расчётные показатели численности населения городского округа на расчётный период приведены в Таблице 4.1</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3"/>
        <w:gridCol w:w="3084"/>
        <w:gridCol w:w="3084"/>
        <w:gridCol w:w="3083"/>
        <w:gridCol w:w="3084"/>
      </w:tblGrid>
      <w:tr w:rsidR="00F236E3" w:rsidRPr="00833318" w:rsidTr="00BF2149">
        <w:trPr>
          <w:trHeight w:val="96"/>
        </w:trPr>
        <w:tc>
          <w:tcPr>
            <w:tcW w:w="3083"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Наименование показателя</w:t>
            </w:r>
          </w:p>
        </w:tc>
        <w:tc>
          <w:tcPr>
            <w:tcW w:w="12335" w:type="dxa"/>
            <w:gridSpan w:val="4"/>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Расчётные показатели численности населения по годам</w:t>
            </w:r>
          </w:p>
        </w:tc>
      </w:tr>
      <w:tr w:rsidR="00F236E3" w:rsidRPr="00833318" w:rsidTr="00BF2149">
        <w:trPr>
          <w:trHeight w:val="96"/>
        </w:trPr>
        <w:tc>
          <w:tcPr>
            <w:tcW w:w="3083" w:type="dxa"/>
            <w:vMerge/>
          </w:tcPr>
          <w:p w:rsidR="00EF3261" w:rsidRPr="00833318" w:rsidRDefault="00EF3261" w:rsidP="00833318">
            <w:pPr>
              <w:pStyle w:val="TableParagraph"/>
              <w:jc w:val="center"/>
              <w:rPr>
                <w:rFonts w:ascii="Times New Roman" w:hAnsi="Times New Roman" w:cs="Times New Roman"/>
                <w:sz w:val="24"/>
                <w:szCs w:val="24"/>
              </w:rPr>
            </w:pP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2021</w:t>
            </w: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2025</w:t>
            </w:r>
          </w:p>
        </w:tc>
        <w:tc>
          <w:tcPr>
            <w:tcW w:w="3083"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2030</w:t>
            </w: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2035</w:t>
            </w:r>
          </w:p>
        </w:tc>
      </w:tr>
      <w:tr w:rsidR="00EF3261" w:rsidRPr="00833318" w:rsidTr="00BF2149">
        <w:trPr>
          <w:trHeight w:val="70"/>
        </w:trPr>
        <w:tc>
          <w:tcPr>
            <w:tcW w:w="3083"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Численность, тыс. жителей</w:t>
            </w: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1 162,3</w:t>
            </w: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1 182,6</w:t>
            </w:r>
          </w:p>
        </w:tc>
        <w:tc>
          <w:tcPr>
            <w:tcW w:w="3083"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1 208,0</w:t>
            </w:r>
          </w:p>
        </w:tc>
        <w:tc>
          <w:tcPr>
            <w:tcW w:w="308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1 233,4</w:t>
            </w:r>
          </w:p>
        </w:tc>
      </w:tr>
    </w:tbl>
    <w:p w:rsidR="00EF3261" w:rsidRPr="00833318" w:rsidRDefault="00EF3261" w:rsidP="00833318">
      <w:pPr>
        <w:rPr>
          <w:rFonts w:ascii="Times New Roman" w:hAnsi="Times New Roman" w:cs="Times New Roman"/>
          <w:b/>
          <w:sz w:val="28"/>
          <w:szCs w:val="28"/>
        </w:rPr>
      </w:pP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Нормативные показатели плотности застройки функциональных зон следует принимать не более приведённых в таблице 4.2.</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613"/>
        <w:gridCol w:w="2835"/>
        <w:gridCol w:w="3971"/>
      </w:tblGrid>
      <w:tr w:rsidR="00EF3261" w:rsidRPr="00833318" w:rsidTr="00BF2149">
        <w:tc>
          <w:tcPr>
            <w:tcW w:w="8613"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Функциональные зоны</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Коэффициент застройки</w:t>
            </w:r>
          </w:p>
        </w:tc>
        <w:tc>
          <w:tcPr>
            <w:tcW w:w="397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Коэффициент плотности застройки</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613"/>
        <w:gridCol w:w="2835"/>
        <w:gridCol w:w="3969"/>
      </w:tblGrid>
      <w:tr w:rsidR="00F236E3" w:rsidRPr="00833318" w:rsidTr="00BF2149">
        <w:trPr>
          <w:tblHeader/>
        </w:trPr>
        <w:tc>
          <w:tcPr>
            <w:tcW w:w="86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r>
      <w:tr w:rsidR="00F236E3" w:rsidRPr="00833318" w:rsidTr="00BF2149">
        <w:tc>
          <w:tcPr>
            <w:tcW w:w="15417"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Жилая</w:t>
            </w:r>
          </w:p>
        </w:tc>
      </w:tr>
      <w:tr w:rsidR="00F236E3" w:rsidRPr="00833318" w:rsidTr="00BF2149">
        <w:tc>
          <w:tcPr>
            <w:tcW w:w="8613" w:type="dxa"/>
          </w:tcPr>
          <w:p w:rsidR="00EF3261" w:rsidRPr="00833318" w:rsidRDefault="00AF1F84"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w:t>
            </w:r>
            <w:r w:rsidR="00EF3261" w:rsidRPr="00833318">
              <w:rPr>
                <w:rFonts w:ascii="Times New Roman" w:hAnsi="Times New Roman" w:cs="Times New Roman"/>
                <w:sz w:val="24"/>
                <w:szCs w:val="24"/>
              </w:rPr>
              <w:t>ысотная и смешанная многоквартирная жилая застройка</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0,6</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1,8 </w:t>
            </w:r>
          </w:p>
        </w:tc>
      </w:tr>
      <w:tr w:rsidR="00AF1F84" w:rsidRPr="00833318" w:rsidTr="00BF2149">
        <w:tc>
          <w:tcPr>
            <w:tcW w:w="8613" w:type="dxa"/>
          </w:tcPr>
          <w:p w:rsidR="00AF1F84" w:rsidRPr="00833318" w:rsidRDefault="00AF1F84"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Многоэтажная жилая застройка</w:t>
            </w:r>
          </w:p>
        </w:tc>
        <w:tc>
          <w:tcPr>
            <w:tcW w:w="2835" w:type="dxa"/>
          </w:tcPr>
          <w:p w:rsidR="00AF1F84" w:rsidRPr="00833318" w:rsidRDefault="00AF1F84"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0,4</w:t>
            </w:r>
          </w:p>
        </w:tc>
        <w:tc>
          <w:tcPr>
            <w:tcW w:w="3969" w:type="dxa"/>
          </w:tcPr>
          <w:p w:rsidR="00AF1F84" w:rsidRPr="00833318" w:rsidRDefault="00AF1F84"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1,2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Среднеэтажная</w:t>
            </w:r>
            <w:proofErr w:type="spellEnd"/>
            <w:r w:rsidRPr="00833318">
              <w:rPr>
                <w:rFonts w:ascii="Times New Roman" w:hAnsi="Times New Roman" w:cs="Times New Roman"/>
                <w:sz w:val="24"/>
                <w:szCs w:val="24"/>
              </w:rPr>
              <w:t xml:space="preserve"> жилая застройка</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0,6 </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1,2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Малоэтажная жилая застройка</w:t>
            </w:r>
          </w:p>
        </w:tc>
        <w:tc>
          <w:tcPr>
            <w:tcW w:w="2835"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0,4 </w:t>
            </w:r>
          </w:p>
        </w:tc>
        <w:tc>
          <w:tcPr>
            <w:tcW w:w="396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0,8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Индивидуальная блокированная жилая застройка</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0,3 </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0,6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Индивидуальная отдельно стоящая жилая застройка </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0,2</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0,4</w:t>
            </w:r>
          </w:p>
        </w:tc>
      </w:tr>
      <w:tr w:rsidR="00F236E3" w:rsidRPr="00833318" w:rsidTr="00BF2149">
        <w:tc>
          <w:tcPr>
            <w:tcW w:w="15417"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Общественно-деловая</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 xml:space="preserve">Многофункциональная застройка </w:t>
            </w:r>
          </w:p>
        </w:tc>
        <w:tc>
          <w:tcPr>
            <w:tcW w:w="2835" w:type="dxa"/>
          </w:tcPr>
          <w:p w:rsidR="00EF3261" w:rsidRPr="00833318" w:rsidRDefault="00AF1F84"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0,6</w:t>
            </w:r>
            <w:r w:rsidR="00EF3261" w:rsidRPr="00833318">
              <w:rPr>
                <w:rFonts w:ascii="Times New Roman" w:hAnsi="Times New Roman" w:cs="Times New Roman"/>
                <w:sz w:val="24"/>
                <w:szCs w:val="24"/>
                <w:lang w:eastAsia="ru-RU"/>
              </w:rPr>
              <w:t xml:space="preserve"> </w:t>
            </w:r>
          </w:p>
        </w:tc>
        <w:tc>
          <w:tcPr>
            <w:tcW w:w="3969" w:type="dxa"/>
          </w:tcPr>
          <w:p w:rsidR="00EF3261" w:rsidRPr="00833318" w:rsidRDefault="00AF1F84"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1,8</w:t>
            </w:r>
            <w:r w:rsidR="00EF3261" w:rsidRPr="00833318">
              <w:rPr>
                <w:rFonts w:ascii="Times New Roman" w:hAnsi="Times New Roman" w:cs="Times New Roman"/>
                <w:sz w:val="24"/>
                <w:szCs w:val="24"/>
                <w:lang w:eastAsia="ru-RU"/>
              </w:rPr>
              <w:t xml:space="preserve">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 xml:space="preserve">Специализированная общественная застройка </w:t>
            </w:r>
          </w:p>
        </w:tc>
        <w:tc>
          <w:tcPr>
            <w:tcW w:w="28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0,8 </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2,4 </w:t>
            </w:r>
          </w:p>
        </w:tc>
      </w:tr>
      <w:tr w:rsidR="00F236E3" w:rsidRPr="00833318" w:rsidTr="00BF2149">
        <w:tc>
          <w:tcPr>
            <w:tcW w:w="15417"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Производственная</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Промышленная </w:t>
            </w:r>
          </w:p>
        </w:tc>
        <w:tc>
          <w:tcPr>
            <w:tcW w:w="2835"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0,8 </w:t>
            </w:r>
          </w:p>
        </w:tc>
        <w:tc>
          <w:tcPr>
            <w:tcW w:w="396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2,4 </w:t>
            </w:r>
          </w:p>
        </w:tc>
      </w:tr>
      <w:tr w:rsidR="00F236E3"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Научно-производственная* </w:t>
            </w:r>
          </w:p>
        </w:tc>
        <w:tc>
          <w:tcPr>
            <w:tcW w:w="2835"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0,6 </w:t>
            </w:r>
          </w:p>
        </w:tc>
        <w:tc>
          <w:tcPr>
            <w:tcW w:w="396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1,0 </w:t>
            </w:r>
          </w:p>
        </w:tc>
      </w:tr>
      <w:tr w:rsidR="00EF3261" w:rsidRPr="00833318" w:rsidTr="00BF2149">
        <w:tc>
          <w:tcPr>
            <w:tcW w:w="8613"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Коммунально-складская </w:t>
            </w:r>
          </w:p>
        </w:tc>
        <w:tc>
          <w:tcPr>
            <w:tcW w:w="2835"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0,6 </w:t>
            </w:r>
          </w:p>
        </w:tc>
        <w:tc>
          <w:tcPr>
            <w:tcW w:w="396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1,8</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Без учёта опытных полей и полигонов, резервных территорий и санитарно-защитных зон.</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Основными показателями плотности застройки являются: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lastRenderedPageBreak/>
              <w:t xml:space="preserve">коэффициент застройки – отношение площади, занятой под зданиями и сооружениями, к площади территории;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коэффициент плотности застройки – отношение суммарной поэтажной площади зданий и сооружений к площади территории.</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жилых, общественно-деловых зон коэффициенты застройки и плотности застройки приведены для территории квартала (брутто) с учётом необходимых по расчёту учреждений и предприятий обслуживания, гаражей, стоянок автомобилей, зелёных насаждений, площадок и других объектов благоустройства. Для производственных зон указанные коэффициенты приведены для кварталов производственной застройки, включающей в себя один или несколько объектов.</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подсчёте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Границами кварталов являются красные линии.</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Допускается учитывать имеющиеся в соседних кварталах учреждения обслуживания при соблюдении нормативных радиусов их доступности. В условиях реконструкции существующей застройки, в том числе градостроительной реконструкции, плотность застройки допускается повышать, но не более чем на 30% при соблюдении санитарно-гигиенических и противопожарных норм.</w:t>
            </w:r>
          </w:p>
          <w:p w:rsidR="00EF3261" w:rsidRPr="00833318" w:rsidRDefault="00EF3261" w:rsidP="00833318">
            <w:pPr>
              <w:pStyle w:val="a3"/>
              <w:numPr>
                <w:ilvl w:val="0"/>
                <w:numId w:val="7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Нормативные показатели плотности застройки индустриальных парков и промышленных кластеров необходимо принимать в соответствии с СП 348.1325800</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Перечень объектов обслуживания населения в зависимости от спроса населения и их допустимое размещение приведены в таблице 4.3</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71"/>
        <w:gridCol w:w="1275"/>
        <w:gridCol w:w="1134"/>
        <w:gridCol w:w="1134"/>
        <w:gridCol w:w="1276"/>
        <w:gridCol w:w="1134"/>
        <w:gridCol w:w="2697"/>
      </w:tblGrid>
      <w:tr w:rsidR="00F236E3" w:rsidRPr="00833318" w:rsidTr="00BF2149">
        <w:tc>
          <w:tcPr>
            <w:tcW w:w="6771"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Виды объектов</w:t>
            </w:r>
          </w:p>
        </w:tc>
        <w:tc>
          <w:tcPr>
            <w:tcW w:w="3543"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Тип спроса</w:t>
            </w:r>
          </w:p>
        </w:tc>
        <w:tc>
          <w:tcPr>
            <w:tcW w:w="5107"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Допустимое размещение</w:t>
            </w:r>
          </w:p>
        </w:tc>
      </w:tr>
      <w:tr w:rsidR="00F236E3" w:rsidRPr="00833318" w:rsidTr="00BF2149">
        <w:tc>
          <w:tcPr>
            <w:tcW w:w="6771"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5"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Повседневный</w:t>
            </w:r>
          </w:p>
        </w:tc>
        <w:tc>
          <w:tcPr>
            <w:tcW w:w="1134"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Периодический</w:t>
            </w:r>
          </w:p>
        </w:tc>
        <w:tc>
          <w:tcPr>
            <w:tcW w:w="1134"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Эпизодический</w:t>
            </w:r>
          </w:p>
        </w:tc>
        <w:tc>
          <w:tcPr>
            <w:tcW w:w="1276"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Отдельно стоящие</w:t>
            </w:r>
          </w:p>
        </w:tc>
        <w:tc>
          <w:tcPr>
            <w:tcW w:w="3831"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Встроенные, встроенно-пристроенные, пристроенные</w:t>
            </w:r>
          </w:p>
        </w:tc>
      </w:tr>
      <w:tr w:rsidR="00EF3261" w:rsidRPr="00833318" w:rsidTr="00BF2149">
        <w:tc>
          <w:tcPr>
            <w:tcW w:w="6771"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5" w:type="dxa"/>
            <w:vMerge/>
          </w:tcPr>
          <w:p w:rsidR="00EF3261" w:rsidRPr="00833318" w:rsidRDefault="00EF3261" w:rsidP="00833318">
            <w:pPr>
              <w:pStyle w:val="TableParagraph"/>
              <w:jc w:val="center"/>
              <w:rPr>
                <w:rFonts w:ascii="Times New Roman" w:hAnsi="Times New Roman" w:cs="Times New Roman"/>
                <w:sz w:val="24"/>
                <w:szCs w:val="24"/>
              </w:rPr>
            </w:pPr>
          </w:p>
        </w:tc>
        <w:tc>
          <w:tcPr>
            <w:tcW w:w="1134" w:type="dxa"/>
            <w:vMerge/>
          </w:tcPr>
          <w:p w:rsidR="00EF3261" w:rsidRPr="00833318" w:rsidRDefault="00EF3261" w:rsidP="00833318">
            <w:pPr>
              <w:pStyle w:val="TableParagraph"/>
              <w:jc w:val="center"/>
              <w:rPr>
                <w:rFonts w:ascii="Times New Roman" w:hAnsi="Times New Roman" w:cs="Times New Roman"/>
                <w:sz w:val="24"/>
                <w:szCs w:val="24"/>
              </w:rPr>
            </w:pPr>
          </w:p>
        </w:tc>
        <w:tc>
          <w:tcPr>
            <w:tcW w:w="1134"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6" w:type="dxa"/>
            <w:vMerge/>
          </w:tcPr>
          <w:p w:rsidR="00EF3261" w:rsidRPr="00833318" w:rsidRDefault="00EF3261" w:rsidP="00833318">
            <w:pPr>
              <w:pStyle w:val="TableParagraph"/>
              <w:jc w:val="center"/>
              <w:rPr>
                <w:rFonts w:ascii="Times New Roman" w:hAnsi="Times New Roman" w:cs="Times New Roman"/>
                <w:sz w:val="24"/>
                <w:szCs w:val="24"/>
              </w:rPr>
            </w:pPr>
          </w:p>
        </w:tc>
        <w:tc>
          <w:tcPr>
            <w:tcW w:w="113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 жилым зданиям</w:t>
            </w:r>
          </w:p>
        </w:tc>
        <w:tc>
          <w:tcPr>
            <w:tcW w:w="2697" w:type="dxa"/>
          </w:tcPr>
          <w:p w:rsidR="00EF3261" w:rsidRPr="00833318" w:rsidRDefault="00EF3261" w:rsidP="00833318">
            <w:pPr>
              <w:pStyle w:val="TableParagraph"/>
              <w:ind w:left="-108" w:right="-104"/>
              <w:jc w:val="center"/>
              <w:rPr>
                <w:rFonts w:ascii="Times New Roman" w:hAnsi="Times New Roman" w:cs="Times New Roman"/>
                <w:sz w:val="24"/>
                <w:szCs w:val="24"/>
              </w:rPr>
            </w:pPr>
            <w:r w:rsidRPr="00833318">
              <w:rPr>
                <w:rFonts w:ascii="Times New Roman" w:hAnsi="Times New Roman" w:cs="Times New Roman"/>
                <w:sz w:val="24"/>
                <w:szCs w:val="24"/>
              </w:rPr>
              <w:t>к общественным и (или) многофункциональным зданиям</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71"/>
        <w:gridCol w:w="1275"/>
        <w:gridCol w:w="1134"/>
        <w:gridCol w:w="1134"/>
        <w:gridCol w:w="1276"/>
        <w:gridCol w:w="1134"/>
        <w:gridCol w:w="2693"/>
      </w:tblGrid>
      <w:tr w:rsidR="00F236E3" w:rsidRPr="00833318" w:rsidTr="00BF2149">
        <w:trPr>
          <w:tblHeader/>
        </w:trPr>
        <w:tc>
          <w:tcPr>
            <w:tcW w:w="677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Образование</w:t>
            </w:r>
          </w:p>
        </w:tc>
      </w:tr>
      <w:tr w:rsidR="00F236E3" w:rsidRPr="00833318" w:rsidTr="00BF2149">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Дошкольные образовательные организации:</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69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общего типа</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специализированного типа</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оздоровительного типа</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Общеобразовательные организации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Общеобразовательные организации, имеющие интернат</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Организации дополнительного образования детей:</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69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5"/>
        </w:trPr>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Дворцы (дома) творчества школьников</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Детско-юношеские спортивные школы</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Детские школы искусств (музыкальная, художественная, хореографическая)</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Здравоохранение</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Инфекционные (за исключением туберкулёзных)</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Стационары длительного лечения, реабилитационные центры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Радиологические корпуса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Перинатальные центры, родильные дома, акушерские стационары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Стационары интенсивного кратковременного лечения, лечебно-диагностические центры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Пансионат для амбулаторных больных, родственников и приглашённых специалистов</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Амбулаторно-поликлинические организации (подразделения)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Станции (подстанции) скорой медицинской помощи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Аптеки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Социальная защита (обеспечение)</w:t>
            </w:r>
          </w:p>
        </w:tc>
      </w:tr>
      <w:tr w:rsidR="00F236E3" w:rsidRPr="00833318" w:rsidTr="00BF2149">
        <w:trPr>
          <w:trHeight w:val="85"/>
        </w:trPr>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общего типа и пансионат для лиц старших возрастных групп</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инвалидов, ветеранов войны и труда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лиц, вышедших из мест заключения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Психоневрологические дома-интернаты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граждан, имеющих</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психические расстройства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дома-интернаты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Территориальный центр социального обслуживания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Хоспис</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Геронтологический центр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Геронтопсихиатрический центр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сестринского ухода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Специальные жилые дома и группы квартир для ветеранов войны и труда и одиноких престарелых</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Специальные жилые дома и группы квартир для инвалидов на</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креслах-колясках и их семей</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Социальная гостиница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rPr>
          <w:trHeight w:val="85"/>
        </w:trPr>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Приют</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ночного пребывания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Центр социальной адаптации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Физическая культура и массовый спорт</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Стадионы с трибунами на 1500 мест и более, плоскостные спортивные сооружения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Спортивные залы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Крытые спортивные объекты с искусственным льдом</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Манежи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Велотреки, велодромы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Плавательные бассейны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lang w:eastAsia="ru-RU"/>
              </w:rPr>
              <w:t>Лыжероллерные</w:t>
            </w:r>
            <w:proofErr w:type="spellEnd"/>
            <w:r w:rsidRPr="00833318">
              <w:rPr>
                <w:rFonts w:ascii="Times New Roman" w:hAnsi="Times New Roman" w:cs="Times New Roman"/>
                <w:sz w:val="24"/>
                <w:szCs w:val="24"/>
                <w:lang w:eastAsia="ru-RU"/>
              </w:rPr>
              <w:t xml:space="preserve"> базы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Сооружения для стрелковых видов спорта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Гребные базы и каналы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Другие спортивные сооружения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Культура и искусство</w:t>
            </w:r>
          </w:p>
        </w:tc>
      </w:tr>
      <w:tr w:rsidR="00F236E3" w:rsidRPr="00833318" w:rsidTr="00BF2149">
        <w:trPr>
          <w:trHeight w:val="85"/>
        </w:trPr>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Театр драматический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Театр оперы и балета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Музыкальный театр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 кукол</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 юного зрителя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Театры по видам искусств</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Концертный зал</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Филармония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Цирк стационарный</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(центр) народного творчества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Дворец культуры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культуры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Кинотеатры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Лектории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Универсальные спортивно-зрелищные залы, в том числе с искусственным льдом</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Танцевальные залы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Залы аттракционов и игровых автоматов</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Помещения для досуга и любительской деятельности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Парк культуры и отдыха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Ботанический сад</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Зоопарк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Библиотечное дело, музейное дело</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Универсальная библиотека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Научная библиотека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Специализированная библиотека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Городская общедоступная библиотека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Детская библиотека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Библиотека для инвалидов по зрению</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Точка доступа к полнотекстовым информационным ресурсам</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Краеведческий музей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Художественный музей</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Тематический музей</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Торговля, общественное питание и бытовое обслуживание</w:t>
            </w:r>
          </w:p>
        </w:tc>
      </w:tr>
      <w:tr w:rsidR="00F236E3" w:rsidRPr="00833318" w:rsidTr="00BF2149">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69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продовольственных товаров</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непродовольственных товаров</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Торговые центры</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Торгово-развлекательные центры, комплексы</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Рыночные комплексы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общественного питания, в том числе:</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рестораны, кафе, столовые, закусочные, бары и иные объекты общественного питания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бытового обслуживания, в том числе:</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парикмахерские, ремонт одежды, обуви, бытовой техники, фотоуслуги, приёмные пункты прачечной, химчистки и иные объекты бытового обслуживания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Туризм, отдых и оздоровление</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Санатории (без туберкулёзных)</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Санатории для родителей с детьми и детские санатории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(без туберкулёзных)</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Санатории-профилактории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Санаторные детские лагеря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 отдыха (пансионаты)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Дома отдыха (пансионаты) для семей с детьми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Базы отдыха, молодёжные лагеря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лагеря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Оздоровительные детские лагеря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Туристские базы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Туристские базы для семей с детьми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Гостиницы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Мотели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Кемпинги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Туристский информационный центр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Рекреация</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Городские леса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Лесопарки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Парк</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Сад</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Сквер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Бульвар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Защита населения и территории городского округа от чрезвычайных ситуаций природного и техногенного характера</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Пожарное депо</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Здание для организации деятельности аварийно-спасательных служб</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Спасательный пост на водном объекте </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Гражданская оборона</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Убежище</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Укрытие</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Противорадиационное укрытие</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Ритуальные услуги</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Бюро похоронного обслуживания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траурных обрядов</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Кладбище</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Крематорий</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7"/>
          </w:tcPr>
          <w:p w:rsidR="00EF3261" w:rsidRPr="00833318" w:rsidRDefault="00EF3261" w:rsidP="00833318">
            <w:pPr>
              <w:pStyle w:val="a3"/>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Иные области</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Многофункциональные центры по предоставлению государственных и муниципальных услуг</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Отделения почтовой связи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Пункт охраны правопорядка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Объекты религиозного назначения (включая православные храмы, домовые церкви, католические, протестантские храмы, исламские мечети и др.)</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Ветеринарные клиники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EF3261" w:rsidRPr="00833318" w:rsidTr="00BF2149">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Приюты для животных</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8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всех видов объектов, не указанных в настоящей таблице, тип спроса и их допустимое размещение определяются в соответствии с действующими СП и (или) заданием на проектирование. </w:t>
            </w:r>
          </w:p>
        </w:tc>
      </w:tr>
    </w:tbl>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Перечень необходимых объектов обслуживания населения повседневного и периодического спроса при проектировании жилых микрорайонов (кварталов) или их частей и допустимое размещение таких объектов приведены в таблице 4.4.</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71"/>
        <w:gridCol w:w="1275"/>
        <w:gridCol w:w="1134"/>
        <w:gridCol w:w="1276"/>
        <w:gridCol w:w="1418"/>
        <w:gridCol w:w="3547"/>
      </w:tblGrid>
      <w:tr w:rsidR="00F236E3" w:rsidRPr="00833318" w:rsidTr="00BF2149">
        <w:tc>
          <w:tcPr>
            <w:tcW w:w="6771"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Виды объектов</w:t>
            </w:r>
          </w:p>
        </w:tc>
        <w:tc>
          <w:tcPr>
            <w:tcW w:w="2409"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Тип спроса</w:t>
            </w:r>
          </w:p>
        </w:tc>
        <w:tc>
          <w:tcPr>
            <w:tcW w:w="6241"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Допустимое размещение</w:t>
            </w:r>
          </w:p>
        </w:tc>
      </w:tr>
      <w:tr w:rsidR="00F236E3" w:rsidRPr="00833318" w:rsidTr="00BF2149">
        <w:tc>
          <w:tcPr>
            <w:tcW w:w="6771"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5"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Повседневный</w:t>
            </w:r>
          </w:p>
        </w:tc>
        <w:tc>
          <w:tcPr>
            <w:tcW w:w="1134"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Периодический</w:t>
            </w:r>
          </w:p>
        </w:tc>
        <w:tc>
          <w:tcPr>
            <w:tcW w:w="1276"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Отдельно стоящие</w:t>
            </w:r>
          </w:p>
        </w:tc>
        <w:tc>
          <w:tcPr>
            <w:tcW w:w="4965"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Встроенные, встроенно-пристроенные, пристроенные</w:t>
            </w:r>
          </w:p>
        </w:tc>
      </w:tr>
      <w:tr w:rsidR="00EF3261" w:rsidRPr="00833318" w:rsidTr="00BF2149">
        <w:tc>
          <w:tcPr>
            <w:tcW w:w="6771"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5" w:type="dxa"/>
            <w:vMerge/>
          </w:tcPr>
          <w:p w:rsidR="00EF3261" w:rsidRPr="00833318" w:rsidRDefault="00EF3261" w:rsidP="00833318">
            <w:pPr>
              <w:pStyle w:val="TableParagraph"/>
              <w:jc w:val="center"/>
              <w:rPr>
                <w:rFonts w:ascii="Times New Roman" w:hAnsi="Times New Roman" w:cs="Times New Roman"/>
                <w:sz w:val="24"/>
                <w:szCs w:val="24"/>
              </w:rPr>
            </w:pPr>
          </w:p>
        </w:tc>
        <w:tc>
          <w:tcPr>
            <w:tcW w:w="1134" w:type="dxa"/>
            <w:vMerge/>
          </w:tcPr>
          <w:p w:rsidR="00EF3261" w:rsidRPr="00833318" w:rsidRDefault="00EF3261" w:rsidP="00833318">
            <w:pPr>
              <w:pStyle w:val="TableParagraph"/>
              <w:jc w:val="center"/>
              <w:rPr>
                <w:rFonts w:ascii="Times New Roman" w:hAnsi="Times New Roman" w:cs="Times New Roman"/>
                <w:sz w:val="24"/>
                <w:szCs w:val="24"/>
              </w:rPr>
            </w:pPr>
          </w:p>
        </w:tc>
        <w:tc>
          <w:tcPr>
            <w:tcW w:w="1276" w:type="dxa"/>
            <w:vMerge/>
          </w:tcPr>
          <w:p w:rsidR="00EF3261" w:rsidRPr="00833318" w:rsidRDefault="00EF3261" w:rsidP="00833318">
            <w:pPr>
              <w:pStyle w:val="TableParagraph"/>
              <w:jc w:val="center"/>
              <w:rPr>
                <w:rFonts w:ascii="Times New Roman" w:hAnsi="Times New Roman" w:cs="Times New Roman"/>
                <w:sz w:val="24"/>
                <w:szCs w:val="24"/>
              </w:rPr>
            </w:pPr>
          </w:p>
        </w:tc>
        <w:tc>
          <w:tcPr>
            <w:tcW w:w="1418"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 жилым зданиям</w:t>
            </w:r>
          </w:p>
        </w:tc>
        <w:tc>
          <w:tcPr>
            <w:tcW w:w="3547" w:type="dxa"/>
          </w:tcPr>
          <w:p w:rsidR="00EF3261" w:rsidRPr="00833318" w:rsidRDefault="00EF3261" w:rsidP="00833318">
            <w:pPr>
              <w:pStyle w:val="TableParagraph"/>
              <w:ind w:left="-108" w:right="-104"/>
              <w:jc w:val="center"/>
              <w:rPr>
                <w:rFonts w:ascii="Times New Roman" w:hAnsi="Times New Roman" w:cs="Times New Roman"/>
                <w:sz w:val="24"/>
                <w:szCs w:val="24"/>
              </w:rPr>
            </w:pPr>
            <w:r w:rsidRPr="00833318">
              <w:rPr>
                <w:rFonts w:ascii="Times New Roman" w:hAnsi="Times New Roman" w:cs="Times New Roman"/>
                <w:sz w:val="24"/>
                <w:szCs w:val="24"/>
              </w:rPr>
              <w:t>к общественным и (или) многофункциональным зданиям</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71"/>
        <w:gridCol w:w="1275"/>
        <w:gridCol w:w="1134"/>
        <w:gridCol w:w="1276"/>
        <w:gridCol w:w="1418"/>
        <w:gridCol w:w="3543"/>
      </w:tblGrid>
      <w:tr w:rsidR="00F236E3" w:rsidRPr="00833318" w:rsidTr="004E5E35">
        <w:trPr>
          <w:tblHeader/>
        </w:trPr>
        <w:tc>
          <w:tcPr>
            <w:tcW w:w="677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4E5E35">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Дошкольные образовательные организации общего типа</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Общеобразовательные организации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Организации дополнительного образования детей</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Амбулаторно-поликлинические организации (подразделения)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Аптеки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Спортивные залы*</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Помещения для досуга и любительской деятельности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Библиотеки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w:t>
            </w:r>
          </w:p>
        </w:tc>
        <w:tc>
          <w:tcPr>
            <w:tcW w:w="1275"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13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276"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418"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54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4E5E35">
        <w:tc>
          <w:tcPr>
            <w:tcW w:w="6771"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продовольственных товаров</w:t>
            </w:r>
          </w:p>
        </w:tc>
        <w:tc>
          <w:tcPr>
            <w:tcW w:w="1275"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непродовольственных товаров</w:t>
            </w:r>
          </w:p>
        </w:tc>
        <w:tc>
          <w:tcPr>
            <w:tcW w:w="1275"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общественного питания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бытового обслуживания</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Отделения почтовой связи</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EF3261" w:rsidRPr="00833318" w:rsidTr="004E5E35">
        <w:tc>
          <w:tcPr>
            <w:tcW w:w="677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Пункт охраны правопорядка</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13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Спортивные залы могут быть заменены иными объектами физической культуры и массового спорта при соблюдении требований, указанных в ст. 8 настоящих нормативов </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8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всех видов объектов, указанных в настоящей таблице, при размещении их во встроенных, встроенно-пристроенных, пристроенных помещениях жилых зданий необходимо выполнение требований </w:t>
            </w:r>
            <w:hyperlink r:id="rId9" w:history="1">
              <w:r w:rsidRPr="00833318">
                <w:rPr>
                  <w:rFonts w:ascii="Times New Roman" w:hAnsi="Times New Roman" w:cs="Times New Roman"/>
                  <w:sz w:val="24"/>
                  <w:szCs w:val="24"/>
                </w:rPr>
                <w:t>СП 54.13330</w:t>
              </w:r>
            </w:hyperlink>
            <w:r w:rsidRPr="00833318">
              <w:rPr>
                <w:rFonts w:ascii="Times New Roman" w:hAnsi="Times New Roman" w:cs="Times New Roman"/>
                <w:sz w:val="24"/>
                <w:szCs w:val="24"/>
              </w:rPr>
              <w:t xml:space="preserve"> и санитарно-эпидемиологических норм. </w:t>
            </w:r>
          </w:p>
          <w:p w:rsidR="00EF3261" w:rsidRPr="00833318" w:rsidRDefault="00EF3261" w:rsidP="00833318">
            <w:pPr>
              <w:pStyle w:val="a3"/>
              <w:numPr>
                <w:ilvl w:val="0"/>
                <w:numId w:val="8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размещении дошкольных образовательных организаций во встроенных, встроенно-пристроенных, пристроенных помещениях жилых зданий необходимо выполнение требований пожарной безопасности и санитарно-эпидемиологических норм.</w:t>
            </w:r>
          </w:p>
          <w:p w:rsidR="00EF3261" w:rsidRPr="00833318" w:rsidRDefault="00EF3261" w:rsidP="00833318">
            <w:pPr>
              <w:pStyle w:val="a3"/>
              <w:numPr>
                <w:ilvl w:val="0"/>
                <w:numId w:val="8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размещении амбулаторно-поликлинических учреждений во встроенных, встроенно-пристроенных, пристроенных помещениях жилых зданий необходимо выполнение требований пожарной безопасности и санитарно-эпидемиологических норм.</w:t>
            </w:r>
          </w:p>
        </w:tc>
      </w:tr>
    </w:tbl>
    <w:p w:rsidR="00EF3261" w:rsidRPr="00833318" w:rsidRDefault="00EF3261" w:rsidP="00833318">
      <w:pPr>
        <w:rPr>
          <w:rFonts w:ascii="Times New Roman" w:hAnsi="Times New Roman" w:cs="Times New Roman"/>
          <w:b/>
        </w:rPr>
      </w:pP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В целях обеспечения территории расчётными показателями минимально допустимого уровня обеспеченности объектами коммунальной, транспортной, социальной инфраструктур и расчётными показателями максимально допустимого уровня территориальной доступности указанных объектов для населения подготовка проектной документации для строительства, реконструкции объектов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xml:space="preserve">, многоэтажной, высотной или смешанной многоквартирной застройки, должна осуществляться только на основе утверждённой документации по планировке территории, за исключением объектов, указанных в п. 6 настоящей статьи. </w:t>
      </w: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Не требуется подготовка документации по планировке территории при осуществлении реконструкции объектов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многоэтажной, высотной или смешанной многоквартирной застройки, если такая реконструкция не повлечёт за собой увеличение расчётных показателей минимально допустимого уровня обеспеченности реконструируемого объекта капитального строительства объектами коммунальной, транспортной, социальной инфраструктур, определённых по фактическим технико-экономическим показателям объекта капитального строительства до его реконструкции.</w:t>
      </w:r>
    </w:p>
    <w:p w:rsidR="00EF3261" w:rsidRPr="00833318" w:rsidRDefault="00EF3261" w:rsidP="00833318">
      <w:pPr>
        <w:pStyle w:val="a3"/>
        <w:numPr>
          <w:ilvl w:val="0"/>
          <w:numId w:val="7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В целях учёта особенностей различных градостроительных и планировочных условий на территории городского округа устанавливаются: </w:t>
      </w:r>
    </w:p>
    <w:p w:rsidR="00EF3261" w:rsidRPr="00833318" w:rsidRDefault="00EF3261" w:rsidP="00833318">
      <w:pPr>
        <w:pStyle w:val="a3"/>
        <w:numPr>
          <w:ilvl w:val="0"/>
          <w:numId w:val="103"/>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lastRenderedPageBreak/>
        <w:t xml:space="preserve">Центральная часть городского округа – часть территории городского округа, имеющая центральное географическое положение и наибольшее экономическое, культурное и историческое значение, ограниченная: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w:t>
      </w:r>
      <w:proofErr w:type="spellStart"/>
      <w:r w:rsidRPr="00833318">
        <w:rPr>
          <w:rFonts w:ascii="Times New Roman" w:hAnsi="Times New Roman" w:cs="Times New Roman"/>
        </w:rPr>
        <w:t>Сиверса</w:t>
      </w:r>
      <w:proofErr w:type="spellEnd"/>
      <w:r w:rsidRPr="00833318">
        <w:rPr>
          <w:rFonts w:ascii="Times New Roman" w:hAnsi="Times New Roman" w:cs="Times New Roman"/>
        </w:rPr>
        <w:t xml:space="preserve"> – пер. Приволжский – ул. Варфоломеева –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Чехова – ул. Малюгина –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Театральный –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Шолохова – ул. 14-я линия – ул. Ченцова – ул. 32-я линия – ул. 31-я линия – ул. Городовиков – ул. 29-я линия – река Дон.  </w:t>
      </w:r>
    </w:p>
    <w:p w:rsidR="00EF3261" w:rsidRPr="00833318" w:rsidRDefault="00EF3261" w:rsidP="00833318">
      <w:pPr>
        <w:pStyle w:val="a3"/>
        <w:numPr>
          <w:ilvl w:val="0"/>
          <w:numId w:val="103"/>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Исторический центр городского округа – часть территории городского округа со сложившейся исторической средой, включающей в себя исторический планировочный каркас, наибольшее количество объектов культурного наследия и ценных объектов историко-градостроительной среды, ограниченная: пер. Братский – ул. Серафимовича – пер. </w:t>
      </w:r>
      <w:proofErr w:type="spellStart"/>
      <w:r w:rsidRPr="00833318">
        <w:rPr>
          <w:rFonts w:ascii="Times New Roman" w:hAnsi="Times New Roman" w:cs="Times New Roman"/>
        </w:rPr>
        <w:t>Доломановский</w:t>
      </w:r>
      <w:proofErr w:type="spellEnd"/>
      <w:r w:rsidRPr="00833318">
        <w:rPr>
          <w:rFonts w:ascii="Times New Roman" w:hAnsi="Times New Roman" w:cs="Times New Roman"/>
        </w:rPr>
        <w:t xml:space="preserve"> – ул. Максима Горького – ул. Ченцова – ул. </w:t>
      </w:r>
      <w:proofErr w:type="spellStart"/>
      <w:r w:rsidRPr="00833318">
        <w:rPr>
          <w:rFonts w:ascii="Times New Roman" w:hAnsi="Times New Roman" w:cs="Times New Roman"/>
        </w:rPr>
        <w:t>Каяни</w:t>
      </w:r>
      <w:proofErr w:type="spellEnd"/>
      <w:r w:rsidRPr="00833318">
        <w:rPr>
          <w:rFonts w:ascii="Times New Roman" w:hAnsi="Times New Roman" w:cs="Times New Roman"/>
        </w:rPr>
        <w:t xml:space="preserve"> – ул. </w:t>
      </w:r>
      <w:proofErr w:type="spellStart"/>
      <w:r w:rsidRPr="00833318">
        <w:rPr>
          <w:rFonts w:ascii="Times New Roman" w:hAnsi="Times New Roman" w:cs="Times New Roman"/>
        </w:rPr>
        <w:t>Мурлычёва</w:t>
      </w:r>
      <w:proofErr w:type="spellEnd"/>
      <w:r w:rsidRPr="00833318">
        <w:rPr>
          <w:rFonts w:ascii="Times New Roman" w:hAnsi="Times New Roman" w:cs="Times New Roman"/>
        </w:rPr>
        <w:t xml:space="preserve"> – ул. 28-я линия – ул. 27-я линия – ул. Комсомольская – ул. 25-я линия – ул. </w:t>
      </w:r>
      <w:proofErr w:type="spellStart"/>
      <w:r w:rsidRPr="00833318">
        <w:rPr>
          <w:rFonts w:ascii="Times New Roman" w:hAnsi="Times New Roman" w:cs="Times New Roman"/>
        </w:rPr>
        <w:t>Мясникова</w:t>
      </w:r>
      <w:proofErr w:type="spellEnd"/>
      <w:r w:rsidRPr="00833318">
        <w:rPr>
          <w:rFonts w:ascii="Times New Roman" w:hAnsi="Times New Roman" w:cs="Times New Roman"/>
        </w:rPr>
        <w:t xml:space="preserve"> – ул. </w:t>
      </w:r>
      <w:proofErr w:type="spellStart"/>
      <w:r w:rsidRPr="00833318">
        <w:rPr>
          <w:rFonts w:ascii="Times New Roman" w:hAnsi="Times New Roman" w:cs="Times New Roman"/>
        </w:rPr>
        <w:t>Нижненольная</w:t>
      </w:r>
      <w:proofErr w:type="spellEnd"/>
      <w:r w:rsidRPr="00833318">
        <w:rPr>
          <w:rFonts w:ascii="Times New Roman" w:hAnsi="Times New Roman" w:cs="Times New Roman"/>
        </w:rPr>
        <w:t xml:space="preserve"> – ул. </w:t>
      </w:r>
      <w:proofErr w:type="spellStart"/>
      <w:r w:rsidRPr="00833318">
        <w:rPr>
          <w:rFonts w:ascii="Times New Roman" w:hAnsi="Times New Roman" w:cs="Times New Roman"/>
        </w:rPr>
        <w:t>Закруткина</w:t>
      </w:r>
      <w:proofErr w:type="spellEnd"/>
      <w:r w:rsidRPr="00833318">
        <w:rPr>
          <w:rFonts w:ascii="Times New Roman" w:hAnsi="Times New Roman" w:cs="Times New Roman"/>
        </w:rPr>
        <w:t xml:space="preserve"> – пер. Краснофлотский – ул. </w:t>
      </w:r>
      <w:proofErr w:type="spellStart"/>
      <w:r w:rsidRPr="00833318">
        <w:rPr>
          <w:rFonts w:ascii="Times New Roman" w:hAnsi="Times New Roman" w:cs="Times New Roman"/>
        </w:rPr>
        <w:t>Кизлярская</w:t>
      </w:r>
      <w:proofErr w:type="spellEnd"/>
      <w:r w:rsidRPr="00833318">
        <w:rPr>
          <w:rFonts w:ascii="Times New Roman" w:hAnsi="Times New Roman" w:cs="Times New Roman"/>
        </w:rPr>
        <w:t xml:space="preserve"> – ул. Станиславского –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Ворошиловский – ул. Ульяновская – пер. Газетный – ул. Донская – пер. Соборный – ул. Баумана – </w:t>
      </w:r>
      <w:proofErr w:type="spellStart"/>
      <w:r w:rsidRPr="00833318">
        <w:rPr>
          <w:rFonts w:ascii="Times New Roman" w:hAnsi="Times New Roman" w:cs="Times New Roman"/>
        </w:rPr>
        <w:t>пр-кт</w:t>
      </w:r>
      <w:proofErr w:type="spellEnd"/>
      <w:r w:rsidRPr="00833318">
        <w:rPr>
          <w:rFonts w:ascii="Times New Roman" w:hAnsi="Times New Roman" w:cs="Times New Roman"/>
        </w:rPr>
        <w:t xml:space="preserve"> </w:t>
      </w:r>
      <w:proofErr w:type="spellStart"/>
      <w:r w:rsidRPr="00833318">
        <w:rPr>
          <w:rFonts w:ascii="Times New Roman" w:hAnsi="Times New Roman" w:cs="Times New Roman"/>
        </w:rPr>
        <w:t>Буденновский</w:t>
      </w:r>
      <w:proofErr w:type="spellEnd"/>
      <w:r w:rsidRPr="00833318">
        <w:rPr>
          <w:rFonts w:ascii="Times New Roman" w:hAnsi="Times New Roman" w:cs="Times New Roman"/>
        </w:rPr>
        <w:t xml:space="preserve"> – ул. Тургеневская.</w:t>
      </w:r>
    </w:p>
    <w:p w:rsidR="00EF3261" w:rsidRPr="00833318" w:rsidRDefault="00EF3261" w:rsidP="00833318">
      <w:pPr>
        <w:pStyle w:val="a3"/>
        <w:numPr>
          <w:ilvl w:val="0"/>
          <w:numId w:val="73"/>
        </w:numPr>
        <w:tabs>
          <w:tab w:val="left" w:pos="851"/>
          <w:tab w:val="left" w:pos="993"/>
        </w:tabs>
        <w:ind w:left="0" w:right="112" w:firstLine="567"/>
        <w:rPr>
          <w:rFonts w:ascii="Times New Roman" w:hAnsi="Times New Roman" w:cs="Times New Roman"/>
        </w:rPr>
      </w:pPr>
      <w:r w:rsidRPr="00833318">
        <w:rPr>
          <w:rFonts w:ascii="Times New Roman" w:hAnsi="Times New Roman" w:cs="Times New Roman"/>
        </w:rPr>
        <w:t>На территории городского округа разрешается строительство многофункциональных зданий при условии соответствия функционального значения каждого функционально-планировочного компонента многофункционального здания градостроительному регламенту территориальной зоны, в которой планируется размещение данного многофункционального здания.</w:t>
      </w:r>
    </w:p>
    <w:p w:rsidR="003B0911" w:rsidRPr="00833318" w:rsidRDefault="003B0911" w:rsidP="00833318">
      <w:pPr>
        <w:pStyle w:val="a3"/>
        <w:numPr>
          <w:ilvl w:val="0"/>
          <w:numId w:val="73"/>
        </w:numPr>
        <w:tabs>
          <w:tab w:val="left" w:pos="851"/>
          <w:tab w:val="left" w:pos="993"/>
        </w:tabs>
        <w:ind w:left="0" w:right="112" w:firstLine="567"/>
        <w:rPr>
          <w:rFonts w:ascii="Times New Roman" w:hAnsi="Times New Roman" w:cs="Times New Roman"/>
        </w:rPr>
      </w:pPr>
      <w:r w:rsidRPr="00833318">
        <w:rPr>
          <w:rFonts w:ascii="Times New Roman" w:hAnsi="Times New Roman" w:cs="Times New Roman"/>
        </w:rPr>
        <w:t>На территории городского округа разрешается строительство многофункциональных комплексов при условии обеспечения каждого многофункционального здания, входящего в состав многофункционального комплекса, расчётными показателями минимально допустимого уровня обеспеченности объектами коммунальной, транспортной, социальной инфраструктур и расчётными показателями максимально допустимого уровня территориальной доступности указанных объектов для населения.</w:t>
      </w:r>
    </w:p>
    <w:p w:rsidR="003B0911" w:rsidRPr="00833318" w:rsidRDefault="003B0911" w:rsidP="00833318">
      <w:pPr>
        <w:pStyle w:val="a3"/>
        <w:tabs>
          <w:tab w:val="left" w:pos="851"/>
          <w:tab w:val="left" w:pos="993"/>
        </w:tabs>
        <w:ind w:left="567" w:right="112" w:firstLine="0"/>
        <w:rPr>
          <w:rFonts w:ascii="Times New Roman" w:hAnsi="Times New Roman" w:cs="Times New Roman"/>
        </w:rPr>
      </w:pPr>
    </w:p>
    <w:p w:rsidR="00EF3261" w:rsidRPr="00833318" w:rsidRDefault="00EF3261" w:rsidP="00833318">
      <w:pPr>
        <w:pStyle w:val="a3"/>
        <w:tabs>
          <w:tab w:val="left" w:pos="851"/>
          <w:tab w:val="left" w:pos="993"/>
        </w:tabs>
        <w:ind w:left="567" w:right="112" w:firstLine="0"/>
        <w:rPr>
          <w:rFonts w:ascii="Times New Roman" w:hAnsi="Times New Roman" w:cs="Times New Roman"/>
        </w:rPr>
      </w:pPr>
      <w:r w:rsidRPr="00833318">
        <w:rPr>
          <w:rFonts w:ascii="Times New Roman" w:hAnsi="Times New Roman" w:cs="Times New Roman"/>
        </w:rPr>
        <w:t xml:space="preserve"> </w:t>
      </w:r>
    </w:p>
    <w:p w:rsidR="00EF3261" w:rsidRPr="00833318" w:rsidRDefault="00EF3261" w:rsidP="00833318">
      <w:pPr>
        <w:pStyle w:val="3"/>
      </w:pPr>
      <w:r w:rsidRPr="00833318">
        <w:br w:type="page"/>
      </w:r>
      <w:r w:rsidRPr="00833318">
        <w:lastRenderedPageBreak/>
        <w:t>СТАТЬЯ 5. ОБРАЗОВАНИЕ</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2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образования приведены в таблице 5.1</w:t>
      </w:r>
    </w:p>
    <w:p w:rsidR="00EF3261" w:rsidRPr="00833318" w:rsidRDefault="00EF3261" w:rsidP="00833318">
      <w:pPr>
        <w:pStyle w:val="a3"/>
        <w:tabs>
          <w:tab w:val="left" w:pos="851"/>
          <w:tab w:val="left" w:pos="9356"/>
        </w:tabs>
        <w:ind w:left="0" w:firstLine="567"/>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5.1</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0"/>
        <w:gridCol w:w="2977"/>
        <w:gridCol w:w="3090"/>
        <w:gridCol w:w="6520"/>
      </w:tblGrid>
      <w:tr w:rsidR="00F236E3" w:rsidRPr="00833318" w:rsidTr="00BF2149">
        <w:tc>
          <w:tcPr>
            <w:tcW w:w="2830"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6067"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6520"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1 место (учащийся)</w:t>
            </w:r>
          </w:p>
        </w:tc>
      </w:tr>
      <w:tr w:rsidR="00EF3261" w:rsidRPr="00833318" w:rsidTr="00BF2149">
        <w:tc>
          <w:tcPr>
            <w:tcW w:w="2830"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2977"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мест / 1 тыс. жителей</w:t>
            </w:r>
          </w:p>
        </w:tc>
        <w:tc>
          <w:tcPr>
            <w:tcW w:w="3090"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6520"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30"/>
        <w:gridCol w:w="2977"/>
        <w:gridCol w:w="3090"/>
        <w:gridCol w:w="6520"/>
      </w:tblGrid>
      <w:tr w:rsidR="00F236E3" w:rsidRPr="00833318" w:rsidTr="00BF2149">
        <w:trPr>
          <w:tblHeader/>
        </w:trPr>
        <w:tc>
          <w:tcPr>
            <w:tcW w:w="283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09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652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15417" w:type="dxa"/>
            <w:gridSpan w:val="4"/>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Дошкольные образовательные организации</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Дошкольные образовательные организации общего типа</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47 мест в 2023 году </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49 мест в период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с 2024 по 2027 год</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52 места в период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с 2028 по 2031 год</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55 мест в период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с 2032 по 2035 год </w:t>
            </w:r>
          </w:p>
        </w:tc>
        <w:tc>
          <w:tcPr>
            <w:tcW w:w="309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 –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пешеходной доступности в условиях </w:t>
            </w:r>
            <w:r w:rsidR="00DF24C8" w:rsidRPr="00833318">
              <w:rPr>
                <w:rFonts w:ascii="Times New Roman" w:hAnsi="Times New Roman" w:cs="Times New Roman"/>
                <w:sz w:val="24"/>
                <w:szCs w:val="24"/>
              </w:rPr>
              <w:t xml:space="preserve">стеснённой городской застройки </w:t>
            </w:r>
            <w:r w:rsidRPr="00833318">
              <w:rPr>
                <w:rFonts w:ascii="Times New Roman" w:hAnsi="Times New Roman" w:cs="Times New Roman"/>
                <w:sz w:val="24"/>
                <w:szCs w:val="24"/>
              </w:rPr>
              <w:t>– 800 м</w:t>
            </w:r>
          </w:p>
          <w:p w:rsidR="00EF3261" w:rsidRPr="00833318" w:rsidRDefault="00EF3261" w:rsidP="00833318">
            <w:pPr>
              <w:pStyle w:val="TableParagraph"/>
              <w:rPr>
                <w:rFonts w:ascii="Times New Roman" w:hAnsi="Times New Roman" w:cs="Times New Roman"/>
                <w:b/>
                <w:sz w:val="24"/>
                <w:szCs w:val="24"/>
              </w:rPr>
            </w:pPr>
          </w:p>
        </w:tc>
        <w:tc>
          <w:tcPr>
            <w:tcW w:w="6520" w:type="dxa"/>
            <w:vMerge w:val="restart"/>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Для отдельно стоящих дошкольных образовательных организаций при вместимости:</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до 100 мест – 44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500 мест – 38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500 мест (в комплексе дошкольных образовательных организаций) – 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tabs>
                <w:tab w:val="left" w:pos="281"/>
              </w:tabs>
              <w:rPr>
                <w:rFonts w:ascii="Times New Roman" w:hAnsi="Times New Roman" w:cs="Times New Roman"/>
                <w:sz w:val="24"/>
                <w:szCs w:val="24"/>
              </w:rPr>
            </w:pPr>
          </w:p>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Для дошкольных образовательных организаций, размещаемых (размещённых) во встроенных, пристроенных или встроенно-пристроенных помещениях многоквартирного дома вне зависимости от вместимости – от 14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tabs>
                <w:tab w:val="left" w:pos="281"/>
              </w:tabs>
              <w:rPr>
                <w:rFonts w:ascii="Times New Roman" w:hAnsi="Times New Roman" w:cs="Times New Roman"/>
                <w:sz w:val="24"/>
                <w:szCs w:val="24"/>
              </w:rPr>
            </w:pPr>
          </w:p>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дошкольных образовательных организаций могут быть уменьшены:</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на 20% – в условиях реконструкции, градостроительной реконструкции, стеснённых условиях</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на 20% – при размещении единого образовательного комплекса, состоящего из общеобразовательной организации и дошкольной общеобразовательной организации</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b/>
                <w:sz w:val="24"/>
                <w:szCs w:val="24"/>
              </w:rPr>
            </w:pPr>
            <w:r w:rsidRPr="00833318">
              <w:rPr>
                <w:rFonts w:ascii="Times New Roman" w:hAnsi="Times New Roman" w:cs="Times New Roman"/>
                <w:sz w:val="24"/>
                <w:szCs w:val="24"/>
              </w:rPr>
              <w:t>на 15% – при размещении на рельефе с уклоном более 20%</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Дошкольные образовательные организации специализированного типа</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09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vMerge/>
          </w:tcPr>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Дошкольные образовательные организации оздоровительного</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типа</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09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vMerge/>
          </w:tcPr>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15417" w:type="dxa"/>
            <w:gridSpan w:val="4"/>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lastRenderedPageBreak/>
              <w:t>Общеобразовательные организации</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Общеобразовательные организации</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106 мест в 2023 году </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110 мест в период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с 2024 по 2027 год</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114 мест в период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с 2028 по 2031 год</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118 мест в период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с 2032 по 2035 год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p>
        </w:tc>
        <w:tc>
          <w:tcPr>
            <w:tcW w:w="309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 –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пешеходной доступности в условиях </w:t>
            </w:r>
            <w:r w:rsidR="00DF24C8" w:rsidRPr="00833318">
              <w:rPr>
                <w:rFonts w:ascii="Times New Roman" w:hAnsi="Times New Roman" w:cs="Times New Roman"/>
                <w:sz w:val="24"/>
                <w:szCs w:val="24"/>
              </w:rPr>
              <w:t xml:space="preserve">стеснённой городской застройки </w:t>
            </w:r>
            <w:r w:rsidRPr="00833318">
              <w:rPr>
                <w:rFonts w:ascii="Times New Roman" w:hAnsi="Times New Roman" w:cs="Times New Roman"/>
                <w:sz w:val="24"/>
                <w:szCs w:val="24"/>
              </w:rPr>
              <w:t>– 800 м</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Транспортная доступность – 15 мин </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При вместимости общеобразовательной организации: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30 до 170 мест –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170 до 340 мест – 55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340 до 510 мест – 40 м</w:t>
            </w:r>
            <w:r w:rsidRPr="00833318">
              <w:rPr>
                <w:rFonts w:ascii="Times New Roman" w:hAnsi="Times New Roman" w:cs="Times New Roman"/>
                <w:sz w:val="24"/>
                <w:szCs w:val="24"/>
                <w:vertAlign w:val="superscript"/>
              </w:rPr>
              <w:t xml:space="preserve">2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510 до 660 мест – 35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660 до 1000 мест – 28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1000 до 1500 мест – 24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1500 до 2000 мест – 22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2000 мест – 20 м</w:t>
            </w:r>
            <w:r w:rsidRPr="00833318">
              <w:rPr>
                <w:rFonts w:ascii="Times New Roman" w:hAnsi="Times New Roman" w:cs="Times New Roman"/>
                <w:sz w:val="24"/>
                <w:szCs w:val="24"/>
                <w:vertAlign w:val="superscript"/>
              </w:rPr>
              <w:t>2</w:t>
            </w:r>
          </w:p>
          <w:p w:rsidR="00EF3261" w:rsidRPr="00833318" w:rsidRDefault="00EF3261" w:rsidP="00833318">
            <w:pPr>
              <w:pStyle w:val="TableParagraph"/>
              <w:tabs>
                <w:tab w:val="left" w:pos="419"/>
              </w:tabs>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общеобразовательных организаций могут быть уменьшены на 20% в условиях реконструкции, градостроительной реконструкции, стеснённых условиях</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 xml:space="preserve">Общеобразовательные организации, имеющие интернат </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c>
          <w:tcPr>
            <w:tcW w:w="309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 общеобразовательной организации, имеющей интернат:</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мест – 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мест – 65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1"/>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от 500 мест – 45 м</w:t>
            </w:r>
            <w:r w:rsidRPr="00833318">
              <w:rPr>
                <w:rFonts w:ascii="Times New Roman" w:hAnsi="Times New Roman" w:cs="Times New Roman"/>
                <w:sz w:val="24"/>
                <w:szCs w:val="24"/>
                <w:vertAlign w:val="superscript"/>
              </w:rPr>
              <w:t xml:space="preserve">2 </w:t>
            </w:r>
          </w:p>
          <w:p w:rsidR="00EF3261" w:rsidRPr="00833318" w:rsidRDefault="00EF3261" w:rsidP="00833318">
            <w:pPr>
              <w:pStyle w:val="TableParagraph"/>
              <w:tabs>
                <w:tab w:val="left" w:pos="281"/>
              </w:tabs>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на 0,2 га</w:t>
            </w:r>
          </w:p>
        </w:tc>
      </w:tr>
      <w:tr w:rsidR="00F236E3" w:rsidRPr="00833318" w:rsidTr="00BF2149">
        <w:tc>
          <w:tcPr>
            <w:tcW w:w="15417" w:type="dxa"/>
            <w:gridSpan w:val="4"/>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Организации дополнительного образования детей</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Дворцы (дома) творчества школьников</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Не устанавливается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309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3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Детско-юношеские спортивные школы</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09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3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Детские школы искусств</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(музыкальная, художественная, хореографическая)</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09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F236E3" w:rsidRPr="00833318" w:rsidTr="00BF2149">
        <w:trPr>
          <w:trHeight w:val="558"/>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lastRenderedPageBreak/>
              <w:t>Примечания:</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Необходимая вместимость (количество мест) и иные технико-экономические показатели объектов образования определяются органами образования и указываются в задании на проектирование согласно СП 42.13330 и иных специализированных нормативных документов, в том числе для: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дворцов (домов) творчества школьников уровень обеспеченности местами должен быть установлен в пределах 4% от общего количества детей возрасте от 7 до 18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детско-юношеских спортивных школ уровень обеспеченности местами должен быть установлен в пределах 2,8% от общего количества детей возрасте от 7 до 18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детских школ искусств (музыкальной, художественной, хореографической) уровень обеспеченности местами должен быть установлен в пределах 3,2% от общего количества детей возрасте от 7 до 18 лет</w:t>
            </w:r>
          </w:p>
          <w:p w:rsidR="00EF3261" w:rsidRPr="00833318" w:rsidRDefault="00EF3261" w:rsidP="00833318">
            <w:pPr>
              <w:pStyle w:val="a3"/>
              <w:numPr>
                <w:ilvl w:val="0"/>
                <w:numId w:val="2"/>
              </w:numPr>
              <w:tabs>
                <w:tab w:val="left" w:pos="851"/>
              </w:tabs>
              <w:ind w:right="215"/>
              <w:rPr>
                <w:rFonts w:ascii="Times New Roman" w:hAnsi="Times New Roman" w:cs="Times New Roman"/>
                <w:sz w:val="24"/>
                <w:szCs w:val="24"/>
              </w:rPr>
            </w:pPr>
            <w:r w:rsidRPr="00833318">
              <w:rPr>
                <w:rFonts w:ascii="Times New Roman" w:hAnsi="Times New Roman" w:cs="Times New Roman"/>
                <w:sz w:val="24"/>
                <w:szCs w:val="24"/>
              </w:rPr>
              <w:t>Уровни общего образования в общеобразовательных организациях:</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начальное общее образование – 1-4 классы</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основное общее образование – 5-9 классы</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среднее общее образование – 10-11 классы</w:t>
            </w:r>
          </w:p>
          <w:p w:rsidR="00EF3261" w:rsidRPr="00833318" w:rsidRDefault="00EF3261" w:rsidP="00833318">
            <w:pPr>
              <w:pStyle w:val="a3"/>
              <w:numPr>
                <w:ilvl w:val="0"/>
                <w:numId w:val="2"/>
              </w:numPr>
              <w:tabs>
                <w:tab w:val="left" w:pos="851"/>
              </w:tabs>
              <w:ind w:right="215"/>
              <w:rPr>
                <w:rFonts w:ascii="Times New Roman" w:hAnsi="Times New Roman" w:cs="Times New Roman"/>
                <w:sz w:val="24"/>
                <w:szCs w:val="24"/>
              </w:rPr>
            </w:pPr>
            <w:r w:rsidRPr="00833318">
              <w:rPr>
                <w:rFonts w:ascii="Times New Roman" w:hAnsi="Times New Roman" w:cs="Times New Roman"/>
                <w:sz w:val="24"/>
                <w:szCs w:val="24"/>
              </w:rPr>
              <w:t xml:space="preserve">Процентное соотношение учащихся в классах общеобразовательных организаций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 xml:space="preserve">1-4 классы – 38% от общей численности учащихся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 xml:space="preserve">5-9 классы – 48% от общей численности учащихся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 xml:space="preserve">10-11 классы – 14% от общей численности учащихся </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Размеры площади игровой площадки в дошкольных образовательных организациях на одного ребёнка:</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не менее 7 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на одного ребёнка в возрасте до 3 лет,</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не менее 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одного ребёнка в возрасте от 3 до 7 лет.</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Минимальная вместимость дошкольных образовательных организаций, размещаемых (размещённых) в помещениях многоквартирного дома:</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 xml:space="preserve">встроенных помещениях – 30 мест, </w:t>
            </w:r>
          </w:p>
          <w:p w:rsidR="00EF3261" w:rsidRPr="00833318" w:rsidRDefault="00EF3261" w:rsidP="00833318">
            <w:pPr>
              <w:pStyle w:val="TableParagraph"/>
              <w:numPr>
                <w:ilvl w:val="0"/>
                <w:numId w:val="1"/>
              </w:numPr>
              <w:tabs>
                <w:tab w:val="left" w:pos="281"/>
                <w:tab w:val="left" w:pos="851"/>
              </w:tabs>
              <w:ind w:left="0" w:firstLine="567"/>
              <w:rPr>
                <w:rFonts w:ascii="Times New Roman" w:hAnsi="Times New Roman" w:cs="Times New Roman"/>
                <w:sz w:val="24"/>
                <w:szCs w:val="24"/>
              </w:rPr>
            </w:pPr>
            <w:r w:rsidRPr="00833318">
              <w:rPr>
                <w:rFonts w:ascii="Times New Roman" w:hAnsi="Times New Roman" w:cs="Times New Roman"/>
                <w:sz w:val="24"/>
                <w:szCs w:val="24"/>
              </w:rPr>
              <w:t xml:space="preserve">пристроенных и встроенно-пристроенных – 45 мест. </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размещения дошкольной образовательной организации во встроенных, пристроенных или встроенно-пристроенных помещениях многоквартирного дома отдельный земельный участок для размещения территории, необходимой для эксплуатации дошкольной образовательной организации, допускается не формировать. </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размещении дошкольной образовательной организации во встроенных, пристроенных или встроенно-пристроенных помещениях многоквартирного дома, площадь земельного участка определяется отдельно для многоквартирного жилого дома (многоквартирных жилых домов в случае размещения нескольких многоквартирных жилых домов на одном земельном участке) и для дошкольной общеобразовательной организации, а затем суммируется. Площадь земельного участка для многоквартирного жилого дома (многоквартирных жилых домов в случае размещения нескольких многоквартирных жилых домов на одном земельном участке) определяется в соответствии с п. 4 ст. 13 настоящих нормативов градостроительного проектирования. Площадь земельного участка (территории) дошкольной образовательной организации, необходимая для обустройства игровых и хозяйственных площадок, элементов озеленения и благоустройства, и иных элементов территории, необходимых и достаточных для обеспечения всех нужд дошкольной образовательной организации, определяется в соответствии с  Методическим пособием «Проектирование зданий дошкольных образовательных организаций», утверждённым 01.01.2018 Федеральным </w:t>
            </w:r>
            <w:r w:rsidRPr="00833318">
              <w:rPr>
                <w:rFonts w:ascii="Times New Roman" w:hAnsi="Times New Roman" w:cs="Times New Roman"/>
                <w:sz w:val="24"/>
                <w:szCs w:val="24"/>
              </w:rPr>
              <w:lastRenderedPageBreak/>
              <w:t>автономным учреждением «Федеральный центр нормирования, стандартизации и оценки соответствия в строительстве» исходя из нормы от 14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 При проектировании новых многоквартирных жилых домов, во встроенных, пристроенных или встроенно-пристроенных помещениях которых предполагается размещение дошкольной образовательной организации площадь земельного участка (территории) дошкольной образовательной организации необходимо определять в соответствии с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 исходя из нормы от 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Территория дошкольной образовательной организации, необходимая для обустройства игровых и хозяйственных площадок, элементов озеленения и благоустройства, и иных элементов территории, необходимых и достаточных для обеспечения всех нужд дошкольной образовательной организации, может быть размещена на эксплуатируемой кровле при обеспечении требований СП 4.13130, СП 17.13330.</w:t>
            </w:r>
          </w:p>
          <w:p w:rsidR="00EF3261" w:rsidRPr="00833318" w:rsidRDefault="00EF3261" w:rsidP="00833318">
            <w:pPr>
              <w:pStyle w:val="a3"/>
              <w:numPr>
                <w:ilvl w:val="0"/>
                <w:numId w:val="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Расстояние от зданий отдельно стоящих зданий дошкольных образовательных организаций до красных линий магистральных улиц должно составлять не менее 25 метров.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Расстояние от территории дошкольных образовательных организаций, размещаемых во встроенных, пристроенных или встроенно-пристроенных помещениях многоквартирного дома до красных линий магистральных улиц должно составлять не менее 25 метров. Данное требование не распространяется на территории дошкольных образовательных организаций, размещаемых на эксплуатируемой кровле, за исключением территорий дошкольных образовательных организаций, размещаемых на эксплуатируемой кровле подземной автостоянки.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Пути подходов учащихся к дошкольным образовательным и общеобразовательным организациям, реализующим программы начального общего образования, не должны пересекать проезжую часть магистральных улиц общегородского значения в одном уровне.</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районах застройки блокированными жилыми домами и индивидуальными жилыми домами радиус пешеходной доступности общеобразовательных организаций допускается увеличивать до 1 000 м.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Магистральные и транзитные инженерные сооружения и коммуникации (сети, коллекторы), в том числе сооружения и коммуникации инженерных систем электроснабжения, водоснабжения, водоотведения, газоснабжения, теплоснабжения и связи, не должны проходить через земельные участки дошкольных образовательных и общеобразовательных организаций, а также через территорию дошкольной образовательной организации, размещаемой во встроенных, пристроенных или встроенно-пристроенных помещениях многоквартирного дома, вне зависимости от того является ли данная территория отдельным сформированным земельным участком или входит в состав земельного участка многоквартирного жилого дома.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shd w:val="clear" w:color="auto" w:fill="FFFF00"/>
              </w:rPr>
            </w:pPr>
            <w:r w:rsidRPr="00833318">
              <w:rPr>
                <w:rFonts w:ascii="Times New Roman" w:hAnsi="Times New Roman" w:cs="Times New Roman"/>
                <w:sz w:val="24"/>
                <w:szCs w:val="24"/>
              </w:rPr>
              <w:t>При проектировании зданий дошкольных образовательных организаций необходимо руководствоваться СП 252.1325800 и Методическим пособием «Проектирование зданий дошкольных 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зданий общеобразовательных организаций необходимо руководствоваться СП 251.1325800 и Методическим пособием «Проектирование зданий общеобразовательных организаций», утверждённым 01.01.2018 Федеральным автономным учреждением «Федеральный центр нормирования, стандартизации и оценки соответствия в строительстве».</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размещении единого образовательного комплекса, состоящего из общеобразовательной организации и дошкольной общеобразовательной организации, площадь земельного участка определяется отдельно для общеобразовательной организации и для дошкольной общеобразовательной организации в соответствии с настоящей таблицей, а затем суммируется. При определении площади земельного участка для общеобразовательной организации, входящей в состав единого образовательного комплекса, не допускается отклонений от нормативного размера земельного участка, рассчитываемого в соответствии с разделом «Общеобразовательные организации» настоящей таблицы. При определении площади земельного участка для дошкольной общеобразовательной организации, входящей в состав единого </w:t>
            </w:r>
            <w:r w:rsidRPr="00833318">
              <w:rPr>
                <w:rFonts w:ascii="Times New Roman" w:hAnsi="Times New Roman" w:cs="Times New Roman"/>
                <w:sz w:val="24"/>
                <w:szCs w:val="24"/>
              </w:rPr>
              <w:lastRenderedPageBreak/>
              <w:t xml:space="preserve">образовательного комплекса, допускается уменьшение нормативного размера земельного участка, рассчитываемого в соответствии с разделом «Дошкольные образовательные организации» настоящей таблицы, не более, чем на 30%.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сложившейся плотной застройке, при дефиците участка территории или при невозможности формирования единого участка для размещения общеобразовательной организации или единого образовательного комплекса, допускается располагать отдельные зоны территории общеобразовательной организации (физкультурно-спортивную, учебно-опытную и т.д.) на отдельном земельном участке, находящемся на расстоянии не более 100 м от земельного участка, на котором располагается основное здание общеобразовательной организации или единого образовательного комплекса.</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случае реконструкции существующей дошкольной образовательной организации, общеобразовательной организации или единого образовательного комплекса при условии сохранения или изменения плановой (проектной) мощности (вместимости) образовательной организации не более, чем на 10%, допускается сохранение существующего размера площади земельного участка, сформированного для эксплуатации образовательной организации.</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Территорию дошкольных образовательных и общеобразовательных организаций рекомендуется озеленять из расчёта не менее 25% площади территории, свободной от застройки.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Спортивные объекты общеобразовательных организаций и других образовательных организаций допускается объединять c возможным сокращением территории со спортивными объектами учреждений физической культуры и массового спорта, учреждений отдыха и культуры, а также спортивными объектами общего пользования. </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Зона отдыха, учебно-опытная зона, игровые площадки (при наличии в составе организации дошкольных групп) могут быть расположены на эксплуатируемой кровле в зданиях общеобразовательных организаций при обеспечении требований СП 4.13130, СП 17.13330.</w:t>
            </w:r>
          </w:p>
          <w:p w:rsidR="00EF3261"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образования, характеристики которых утверждены документацией по планировке территории до вступления в силу настоящих нормативов градостроительного проектирования, технико-экономические показатели объектов образования (площадь, этажность, количество этажей, вместимость и т.д.) и земельных участков, предназначенных для размещения объектов образования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5F1227" w:rsidRPr="00833318" w:rsidRDefault="00EF3261" w:rsidP="00833318">
            <w:pPr>
              <w:pStyle w:val="a3"/>
              <w:numPr>
                <w:ilvl w:val="0"/>
                <w:numId w:val="2"/>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разработке проектной и иной документации на объекты образования,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заключение о соответствии</w:t>
            </w:r>
            <w:r w:rsidR="00281869" w:rsidRPr="00833318">
              <w:rPr>
                <w:rFonts w:ascii="Times New Roman" w:hAnsi="Times New Roman" w:cs="Times New Roman"/>
                <w:sz w:val="24"/>
                <w:szCs w:val="24"/>
              </w:rPr>
              <w:t xml:space="preserve">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xml:space="preserve">, технико-экономические показатели объектов образования (площадь, этажность, количество этажей, вместимость и т.д.) и земельных участков, предназначенных для размещения объектов образования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w:t>
            </w:r>
          </w:p>
        </w:tc>
      </w:tr>
    </w:tbl>
    <w:p w:rsidR="00EF3261" w:rsidRPr="00833318" w:rsidRDefault="00EF3261" w:rsidP="00833318">
      <w:pPr>
        <w:rPr>
          <w:rFonts w:ascii="Times New Roman" w:hAnsi="Times New Roman" w:cs="Times New Roman"/>
          <w:b/>
          <w:sz w:val="28"/>
          <w:szCs w:val="28"/>
        </w:rPr>
      </w:pPr>
      <w:r w:rsidRPr="00833318">
        <w:rPr>
          <w:rFonts w:ascii="Times New Roman" w:hAnsi="Times New Roman" w:cs="Times New Roman"/>
          <w:b/>
        </w:rPr>
        <w:lastRenderedPageBreak/>
        <w:br w:type="page"/>
      </w:r>
    </w:p>
    <w:p w:rsidR="00EF3261" w:rsidRPr="00833318" w:rsidRDefault="00EF3261" w:rsidP="00833318">
      <w:pPr>
        <w:pStyle w:val="3"/>
      </w:pPr>
      <w:r w:rsidRPr="00833318">
        <w:lastRenderedPageBreak/>
        <w:t>СТАТЬЯ 6. ЗДРАВООХРАНЕНИЕ</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2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здравоохранения приведены в таблице 6.1</w:t>
      </w:r>
    </w:p>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6.1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118"/>
        <w:gridCol w:w="2977"/>
        <w:gridCol w:w="6520"/>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медицинской организации</w:t>
            </w:r>
          </w:p>
        </w:tc>
        <w:tc>
          <w:tcPr>
            <w:tcW w:w="6095"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6520"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койка (место)</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118"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ед. изм. / кол-во жителей</w:t>
            </w:r>
          </w:p>
        </w:tc>
        <w:tc>
          <w:tcPr>
            <w:tcW w:w="2977"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6520"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118"/>
        <w:gridCol w:w="2977"/>
        <w:gridCol w:w="6520"/>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652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Инфекционные (за исключением туберкулёзных)</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410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410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360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360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310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коек (мест) – от 310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от 260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500 до 1 000 коек (мест) – от 230 до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Стационары длительного лечения, реабилитационные центры</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360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360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310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310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коек (мест) – от 260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от 210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500 до 1 000 коек (мест) – от 180 до 150 м</w:t>
            </w:r>
            <w:r w:rsidRPr="00833318">
              <w:rPr>
                <w:rFonts w:ascii="Times New Roman" w:hAnsi="Times New Roman" w:cs="Times New Roman"/>
                <w:sz w:val="24"/>
                <w:szCs w:val="24"/>
                <w:vertAlign w:val="superscript"/>
              </w:rPr>
              <w:t>2</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Радиологические корпуса</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300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300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250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коек (мест) – от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от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Перинатальные центры, родильные дома, акушерские стационары</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280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280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230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lastRenderedPageBreak/>
              <w:t>от 200 до 300 коек (мест) – от 180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от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Стационары интенсивного кратковременного лечения, лечебно-диагностические центры</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210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210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160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коек (мест) – от 110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от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500 до 1 000 коек (мест) – 60 м</w:t>
            </w:r>
            <w:r w:rsidRPr="00833318">
              <w:rPr>
                <w:rFonts w:ascii="Times New Roman" w:hAnsi="Times New Roman" w:cs="Times New Roman"/>
                <w:sz w:val="24"/>
                <w:szCs w:val="24"/>
                <w:vertAlign w:val="superscript"/>
              </w:rPr>
              <w:t>2</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Пансионат для амбулаторных больных, родственников и приглашённых специалистов</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Для отдельно стоящих зданий при вместимости: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50 коек (мест) – 120 м</w:t>
            </w:r>
            <w:r w:rsidRPr="00833318">
              <w:rPr>
                <w:rFonts w:ascii="Times New Roman" w:hAnsi="Times New Roman" w:cs="Times New Roman"/>
                <w:sz w:val="24"/>
                <w:szCs w:val="24"/>
                <w:vertAlign w:val="superscript"/>
              </w:rPr>
              <w:t>2</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50 до 100 коек (мест) – от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100 до 200 коек (мест) – от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до 300 коек (мест) – от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300 до 500 коек (мест) –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Амбулаторно-поликлинические организации (подразделения)</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20 посещений в смену* на 1 тыс. жителей, в том числе:</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16 посещений в смену* на 1 тыс. жителей для взрослого населения</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4 посещения в смену* на 1 тыс. жителей для детского населения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 – 1 000 м</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Для отдельно стоящих зданий: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200 посещений в смену – не менее 0,3 га</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от 200 посещений в смену – не менее 0,3 га плюс не менее 0,1 га на каждые последующие 100 посещений в смену сверх 200 посещений в смену</w:t>
            </w:r>
          </w:p>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Станции (подстанции) скорой медицинской помощи</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1 </w:t>
            </w:r>
            <w:proofErr w:type="spellStart"/>
            <w:r w:rsidRPr="00833318">
              <w:rPr>
                <w:rFonts w:ascii="Times New Roman" w:hAnsi="Times New Roman" w:cs="Times New Roman"/>
                <w:sz w:val="24"/>
                <w:szCs w:val="24"/>
              </w:rPr>
              <w:t>общепрофильная</w:t>
            </w:r>
            <w:proofErr w:type="spellEnd"/>
            <w:r w:rsidRPr="00833318">
              <w:rPr>
                <w:rFonts w:ascii="Times New Roman" w:hAnsi="Times New Roman" w:cs="Times New Roman"/>
                <w:sz w:val="24"/>
                <w:szCs w:val="24"/>
              </w:rPr>
              <w:t xml:space="preserve"> выездная бригада*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на 10 тыс. жителей</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Доступность объекта специализированным транспортом – 20 мин</w:t>
            </w: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Аптеки</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Не устанавливается </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многоэтажной и высотной городской застройке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500 м</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малоэтажной городской застройке – 800 м</w:t>
            </w:r>
          </w:p>
          <w:p w:rsidR="00EF3261" w:rsidRPr="00833318" w:rsidRDefault="00EF3261" w:rsidP="00833318">
            <w:pPr>
              <w:pStyle w:val="TableParagraph"/>
              <w:rPr>
                <w:rFonts w:ascii="Times New Roman" w:hAnsi="Times New Roman" w:cs="Times New Roman"/>
                <w:sz w:val="24"/>
                <w:szCs w:val="24"/>
              </w:rPr>
            </w:pPr>
          </w:p>
        </w:tc>
        <w:tc>
          <w:tcPr>
            <w:tcW w:w="652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F236E3" w:rsidRPr="00833318" w:rsidTr="00BF2149">
        <w:tc>
          <w:tcPr>
            <w:tcW w:w="15417" w:type="dxa"/>
          </w:tcPr>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 Проектная мощность и иные характеристики амбулаторно-поликлинических организации (подразделений), станций (подстанций) скорой медицинской помощи определяются по согласованию с органами здравоохранения исходя из их фактического наличия (отсутствия).</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для объектов здравоохранения указаны без учёта площади под стоянки автомобилей, трансформаторные подстанции, кислородные станции, дизель-генераторные установки.</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проектировании на участке действующих медицинских организаций новых корпусов, реконструкции существующих корпусов или других медицинских объектов по заданию на проектирование допускается уменьшать удельные показатели земельного участка. </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стационаров с неполным набором вспомогательных зданий площадь участка может быть соответственно уменьшена по заданию на проектирование. Для размещения стоянок автомобилей, трансформаторных подстанций, кислородных станций, дизель-генераторных установок для них следует предусматривать дополнительную площадь.</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 стационарам длительного лечения относятся психиатрические, наркологические, восстановительные, туберкулёзные стационары.</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 стационарам интенсивного кратковременного лечения относятся многопрофильные и специализированные стационары (родильные дома, перинатальные центры, инфекционные больницы, кардиологические, онкологические центры и другие специализированные больницы и лечебно-диагностические центры).</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Проектная мощность амбулаторно-поликлинических организаций (подразделений), диспансеров без стационаров определяется заданием на проектирование и рассчитывается как сумма пропускной способности всех кабинетов врачебного приёма. Для определения проектной мощности среднюю пропускную способность одного кабинета врачебного приёма в территориальных поликлиниках для взрослых принимают равной 18 посещениям в смену, для детей – 14; в консультативных поликлиниках и диагностических центрах для взрослых – 12 посещениям в смену, для детей – 9 посещениям в смену.</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Проектная мощность и иные технико-экономические показатели объектов здравоохранения определяются органами здравоохранения и указываются в задании на проектирование согласно СП 42.13330, СП 158.133330 и иных специализированных нормативных документов. </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Время </w:t>
            </w:r>
            <w:proofErr w:type="spellStart"/>
            <w:r w:rsidRPr="00833318">
              <w:rPr>
                <w:rFonts w:ascii="Times New Roman" w:hAnsi="Times New Roman" w:cs="Times New Roman"/>
                <w:sz w:val="24"/>
                <w:szCs w:val="24"/>
              </w:rPr>
              <w:t>доезда</w:t>
            </w:r>
            <w:proofErr w:type="spellEnd"/>
            <w:r w:rsidRPr="00833318">
              <w:rPr>
                <w:rFonts w:ascii="Times New Roman" w:hAnsi="Times New Roman" w:cs="Times New Roman"/>
                <w:sz w:val="24"/>
                <w:szCs w:val="24"/>
              </w:rPr>
              <w:t xml:space="preserve"> до пациента выездной бригады скорой медицинской помощи при оказании скорой медицинской помощи в экстренной форме не должно превышать 20 минут с момента её вызова в соответствии с приказом Министерства здравоохранения Российской Федерации от 20.06.2013 №388н.</w:t>
            </w:r>
          </w:p>
          <w:p w:rsidR="00EF3261" w:rsidRPr="00833318" w:rsidRDefault="00EF3261" w:rsidP="00833318">
            <w:pPr>
              <w:pStyle w:val="a3"/>
              <w:numPr>
                <w:ilvl w:val="0"/>
                <w:numId w:val="7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реконструкции существующего объекта здравоохранения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здравоохранения.  </w:t>
            </w:r>
          </w:p>
          <w:p w:rsidR="00EF3261" w:rsidRPr="00833318" w:rsidRDefault="00EF3261" w:rsidP="00833318">
            <w:pPr>
              <w:pStyle w:val="a3"/>
              <w:numPr>
                <w:ilvl w:val="0"/>
                <w:numId w:val="74"/>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здравоохранения, характеристики которых утверждены документацией по планировке территории до вступления в силу настоящих нормативов градостроительного проектирования, технико-экономические показатели объектов здравоохранения (площадь, этажность, количество этажей, вместимость и т.д.) и земельных участков, предназначенных для размещения объектов здравоохранения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EF3261" w:rsidRPr="00833318" w:rsidRDefault="00EF3261" w:rsidP="00833318">
            <w:pPr>
              <w:pStyle w:val="a3"/>
              <w:numPr>
                <w:ilvl w:val="0"/>
                <w:numId w:val="74"/>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здравоохранения,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xml:space="preserve">, технико-экономические показатели объектов здравоохранения (площадь, этажность, </w:t>
            </w:r>
            <w:r w:rsidRPr="00833318">
              <w:rPr>
                <w:rFonts w:ascii="Times New Roman" w:hAnsi="Times New Roman" w:cs="Times New Roman"/>
                <w:sz w:val="24"/>
                <w:szCs w:val="24"/>
              </w:rPr>
              <w:lastRenderedPageBreak/>
              <w:t xml:space="preserve">количество этажей, вместимость и т.д.) и земельных участков, предназначенных для размещения объектов здравоохранения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w:t>
            </w:r>
          </w:p>
        </w:tc>
      </w:tr>
    </w:tbl>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b/>
        </w:rPr>
        <w:sectPr w:rsidR="00EF3261" w:rsidRPr="00833318" w:rsidSect="00CB6C79">
          <w:pgSz w:w="16840" w:h="11900" w:orient="landscape"/>
          <w:pgMar w:top="1134" w:right="568" w:bottom="426" w:left="851" w:header="720" w:footer="0" w:gutter="0"/>
          <w:cols w:space="720"/>
          <w:docGrid w:linePitch="299"/>
        </w:sectPr>
      </w:pPr>
    </w:p>
    <w:p w:rsidR="00EF3261" w:rsidRPr="00833318" w:rsidRDefault="00EF3261" w:rsidP="00833318">
      <w:pPr>
        <w:pStyle w:val="3"/>
      </w:pPr>
      <w:r w:rsidRPr="00833318">
        <w:lastRenderedPageBreak/>
        <w:t>СТАТЬЯ 7. СОЦИАЛЬНАЯ ЗАЩИТА (ОБЕСПЕЧЕНИЕ)</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0"/>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социальной защиты (обеспечения) приведены в таблице 7.1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7.1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3"/>
        <w:gridCol w:w="3118"/>
        <w:gridCol w:w="2977"/>
        <w:gridCol w:w="5499"/>
      </w:tblGrid>
      <w:tr w:rsidR="00F236E3" w:rsidRPr="00833318" w:rsidTr="00BF2149">
        <w:tc>
          <w:tcPr>
            <w:tcW w:w="3823"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6095"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549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3823"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118"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ед. изм. / кол-во жителей</w:t>
            </w:r>
          </w:p>
        </w:tc>
        <w:tc>
          <w:tcPr>
            <w:tcW w:w="2977"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549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23"/>
        <w:gridCol w:w="3118"/>
        <w:gridCol w:w="2977"/>
        <w:gridCol w:w="5499"/>
      </w:tblGrid>
      <w:tr w:rsidR="00F236E3" w:rsidRPr="00833318" w:rsidTr="00BF2149">
        <w:trPr>
          <w:tblHeader/>
        </w:trPr>
        <w:tc>
          <w:tcPr>
            <w:tcW w:w="382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549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общего типа и пансионат для лиц старших возрастных групп</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инвалидов, ветеранов войны и труда</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лиц, вышедших из мест заключения</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Психоневрологические дома-интернаты</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Дома-интернаты для граждан, имеющих психические расстройства</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дома-интернаты</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Территориальный центр социального обслуживания</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TableParagraph"/>
              <w:rPr>
                <w:rFonts w:ascii="Times New Roman" w:hAnsi="Times New Roman" w:cs="Times New Roman"/>
                <w:sz w:val="24"/>
                <w:szCs w:val="24"/>
              </w:rPr>
            </w:pP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Хоспис</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0,8 га</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Геронтологический центр</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 но не менее 2,0 га</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Геронтопсихиатрический центр</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 но не менее 2,0 га</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сестринского ухода</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 но не менее 0,6 га</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Специальные жилые дома и</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группы квартир для ветеранов войны и труда и одиноких престарелых</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Специальные жилые дома и</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группы квартир для инвалидов на</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креслах-колясках и их семей</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tabs>
                <w:tab w:val="left" w:pos="277"/>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53"/>
        </w:trPr>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Социальная гостиница</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9,9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Приют</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8,1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ночного пребывания</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9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EF3261" w:rsidRPr="00833318" w:rsidTr="00BF2149">
        <w:tc>
          <w:tcPr>
            <w:tcW w:w="382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Центр социальной адаптации</w:t>
            </w:r>
          </w:p>
        </w:tc>
        <w:tc>
          <w:tcPr>
            <w:tcW w:w="311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97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549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10,7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F236E3"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Необходимая вместимость (количество мест) и иные технико-экономические показатели объектов социальной защиты определяются органами социальной защиты и указываются в задании на проектирование согласно СП 42.13330, СП 141.13330, СП 145.13330 и иных специализированных нормативных документов, в том числе для: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психоневрологических домов-интернатов уровень обеспеченности должен быть установлен в пределах 3 мест на 1 тыс. жителей в возрасте от 18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домов-интернатов для граждан, имеющих психические расстройства уровень обеспеченности должен быть установлен в пределах 28 мест на 1 тыс. жителей в возрасте от 18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детских домов-интернатов уровень обеспеченности должен быть установлен в пределах 3 мест на 1 тыс. жителей в возрасте от 4 до 17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учреждений медико-социального обслуживания (хоспис, геронтологический центр, гериатрический центр, дом сестринского ухода) уровень обеспеченности должен быть установлен в пределах 2 мест на 1 тыс. жителей в возрасте от 65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специальных жилых домов и групп квартир для ветеранов войны, труда и одиноких престарелых (домов жилищного фонда социального использования) уровень обеспеченности должен быть установлен в пределах 60 мест на 1 тыс. жителей в возрасте от 65 лет;</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специальных жилых домов и групп квартир для инвалидов на креслах-колясках и их семей (домов жилищного фонда социального использования) уровень обеспеченности должен быть установлен в пределах 0,5 мест на 1 тыс. жителей.</w:t>
            </w:r>
          </w:p>
          <w:p w:rsidR="00EF3261" w:rsidRPr="00833318" w:rsidRDefault="00EF3261" w:rsidP="00833318">
            <w:pPr>
              <w:pStyle w:val="a3"/>
              <w:numPr>
                <w:ilvl w:val="0"/>
                <w:numId w:val="22"/>
              </w:numPr>
              <w:tabs>
                <w:tab w:val="left" w:pos="851"/>
              </w:tabs>
              <w:ind w:right="215"/>
              <w:rPr>
                <w:rFonts w:ascii="Times New Roman" w:hAnsi="Times New Roman" w:cs="Times New Roman"/>
                <w:sz w:val="24"/>
                <w:szCs w:val="24"/>
              </w:rPr>
            </w:pPr>
            <w:r w:rsidRPr="00833318">
              <w:rPr>
                <w:rFonts w:ascii="Times New Roman" w:hAnsi="Times New Roman" w:cs="Times New Roman"/>
                <w:sz w:val="24"/>
                <w:szCs w:val="24"/>
              </w:rPr>
              <w:t>Нормы расчёта организаций социального обслуживания следует уточнять в зависимости от уровня комфортности по СП 145.13330.</w:t>
            </w:r>
          </w:p>
          <w:p w:rsidR="00EF3261" w:rsidRPr="00833318" w:rsidRDefault="00EF3261" w:rsidP="00833318">
            <w:pPr>
              <w:pStyle w:val="a3"/>
              <w:numPr>
                <w:ilvl w:val="0"/>
                <w:numId w:val="2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Радиус обслуживания организаций для детей-сирот и детей, оставшихся без попечения родителей, организаций социального обслуживания с предоставлением проживания до общеобразовательных и дошкольных общеобразовательных организаций составляет 1 000 м. При расстоянии выше 1 000 м необходима организация транспортного обслуживания (до организации и обратно).</w:t>
            </w:r>
          </w:p>
        </w:tc>
      </w:tr>
    </w:tbl>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b/>
        </w:rPr>
        <w:sectPr w:rsidR="00EF3261" w:rsidRPr="00833318" w:rsidSect="00CB6C79">
          <w:pgSz w:w="16840" w:h="11900" w:orient="landscape"/>
          <w:pgMar w:top="1134" w:right="568" w:bottom="426" w:left="851" w:header="720" w:footer="0" w:gutter="0"/>
          <w:cols w:space="720"/>
          <w:docGrid w:linePitch="299"/>
        </w:sectPr>
      </w:pPr>
    </w:p>
    <w:p w:rsidR="00EF3261" w:rsidRPr="00833318" w:rsidRDefault="00EF3261" w:rsidP="00833318">
      <w:pPr>
        <w:pStyle w:val="3"/>
      </w:pPr>
      <w:r w:rsidRPr="00833318">
        <w:lastRenderedPageBreak/>
        <w:t>СТАТЬЯ 8. ФИЗИЧЕСКАЯ КУЛЬТУРА И МАССОВЫЙ СПОРТ</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2"/>
        </w:numPr>
        <w:tabs>
          <w:tab w:val="left" w:pos="851"/>
          <w:tab w:val="left" w:pos="9356"/>
          <w:tab w:val="left" w:pos="14884"/>
        </w:tabs>
        <w:ind w:left="0" w:right="142" w:firstLine="567"/>
        <w:rPr>
          <w:rFonts w:ascii="Times New Roman" w:hAnsi="Times New Roman" w:cs="Times New Roman"/>
        </w:rPr>
      </w:pPr>
      <w:r w:rsidRPr="00833318">
        <w:rPr>
          <w:rFonts w:ascii="Times New Roman" w:hAnsi="Times New Roman" w:cs="Times New Roman"/>
        </w:rPr>
        <w:t>Предельные рекомендуемые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физической культуры и массового спорта приведены в таблицах 8.1 и 8.2</w:t>
      </w:r>
    </w:p>
    <w:p w:rsidR="00EF3261" w:rsidRPr="00833318" w:rsidRDefault="00EF3261" w:rsidP="00833318">
      <w:pPr>
        <w:pStyle w:val="a3"/>
        <w:tabs>
          <w:tab w:val="left" w:pos="1134"/>
          <w:tab w:val="left" w:pos="1276"/>
          <w:tab w:val="left" w:pos="1560"/>
          <w:tab w:val="left" w:pos="9356"/>
        </w:tabs>
        <w:ind w:left="0" w:right="142"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8.1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232"/>
        <w:gridCol w:w="3261"/>
        <w:gridCol w:w="3402"/>
        <w:gridCol w:w="2522"/>
      </w:tblGrid>
      <w:tr w:rsidR="00F236E3" w:rsidRPr="00833318" w:rsidTr="00BF2149">
        <w:tc>
          <w:tcPr>
            <w:tcW w:w="623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 спортивной инфраструктуры</w:t>
            </w:r>
          </w:p>
        </w:tc>
        <w:tc>
          <w:tcPr>
            <w:tcW w:w="6663"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рекомендуемые значения расчётных показателей</w:t>
            </w:r>
          </w:p>
        </w:tc>
        <w:tc>
          <w:tcPr>
            <w:tcW w:w="2522"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623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минимально допустимого уровня обеспеченности, </w:t>
            </w:r>
          </w:p>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ед. изм. / 100 000 жителей</w:t>
            </w:r>
          </w:p>
        </w:tc>
        <w:tc>
          <w:tcPr>
            <w:tcW w:w="3402"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транспортной доступности</w:t>
            </w:r>
          </w:p>
        </w:tc>
        <w:tc>
          <w:tcPr>
            <w:tcW w:w="252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232"/>
        <w:gridCol w:w="3261"/>
        <w:gridCol w:w="3402"/>
        <w:gridCol w:w="2522"/>
      </w:tblGrid>
      <w:tr w:rsidR="00F236E3" w:rsidRPr="00833318" w:rsidTr="00BF2149">
        <w:trPr>
          <w:tblHeader/>
        </w:trPr>
        <w:tc>
          <w:tcPr>
            <w:tcW w:w="623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26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252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Стадионы с трибунами на 1500 мест и более </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Плоскостные спортсооружения </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Спортивные залы </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Крытые плавательные бассейны </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 5</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46</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623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тренажёрами, сезонные катки</w:t>
            </w:r>
          </w:p>
        </w:tc>
        <w:tc>
          <w:tcPr>
            <w:tcW w:w="32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227</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Не более 30 мин</w:t>
            </w:r>
          </w:p>
        </w:tc>
        <w:tc>
          <w:tcPr>
            <w:tcW w:w="2522"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rPr>
          <w:trHeight w:val="1387"/>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0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lang w:eastAsia="ru-RU"/>
              </w:rPr>
              <w:t xml:space="preserve">Плоскостные спортсооружения – </w:t>
            </w:r>
            <w:r w:rsidRPr="00833318">
              <w:rPr>
                <w:rFonts w:ascii="Times New Roman" w:hAnsi="Times New Roman" w:cs="Times New Roman"/>
                <w:sz w:val="24"/>
                <w:szCs w:val="24"/>
              </w:rPr>
              <w:t>открытые плоскостные физкультурно-спортивные и физкультурно-досуговые площадки и поля, используемые как индивидуально, так и для организованных занятий всех категорий населения.</w:t>
            </w:r>
          </w:p>
          <w:p w:rsidR="00EF3261" w:rsidRPr="00833318" w:rsidRDefault="00EF3261" w:rsidP="00833318">
            <w:pPr>
              <w:pStyle w:val="a3"/>
              <w:numPr>
                <w:ilvl w:val="0"/>
                <w:numId w:val="10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Один объект, относящийся к </w:t>
            </w:r>
            <w:r w:rsidRPr="00833318">
              <w:rPr>
                <w:rFonts w:ascii="Times New Roman" w:hAnsi="Times New Roman" w:cs="Times New Roman"/>
                <w:sz w:val="24"/>
                <w:szCs w:val="24"/>
                <w:lang w:eastAsia="ru-RU"/>
              </w:rPr>
              <w:t xml:space="preserve">физкультурно-спортивным сооружениям сети общего пользования; спортивным объектам учреждений образования, учреждений отдыха и культуры, учреждений физической культуры и массового спорта; объектам жилищного строительства; </w:t>
            </w:r>
            <w:r w:rsidRPr="00833318">
              <w:rPr>
                <w:rFonts w:ascii="Times New Roman" w:hAnsi="Times New Roman" w:cs="Times New Roman"/>
                <w:sz w:val="24"/>
                <w:szCs w:val="24"/>
              </w:rPr>
              <w:t xml:space="preserve">объектам благоустройства территории, расположенным как в границах территории общего пользования, так и в границах придомовой территории объектов жилищного строительства, может включать в себя несколько объектов спортивной инфраструктуры. </w:t>
            </w:r>
          </w:p>
        </w:tc>
      </w:tr>
    </w:tbl>
    <w:p w:rsidR="00EF3261" w:rsidRPr="00833318" w:rsidRDefault="00EF3261" w:rsidP="00833318">
      <w:pPr>
        <w:pStyle w:val="a3"/>
        <w:tabs>
          <w:tab w:val="left" w:pos="1134"/>
          <w:tab w:val="left" w:pos="1276"/>
          <w:tab w:val="left" w:pos="1560"/>
          <w:tab w:val="left" w:pos="9356"/>
        </w:tabs>
        <w:ind w:left="0" w:right="142"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42" w:firstLine="0"/>
        <w:jc w:val="right"/>
        <w:rPr>
          <w:rFonts w:ascii="Times New Roman" w:hAnsi="Times New Roman" w:cs="Times New Roman"/>
        </w:rPr>
      </w:pPr>
      <w:r w:rsidRPr="00833318">
        <w:rPr>
          <w:rFonts w:ascii="Times New Roman" w:hAnsi="Times New Roman" w:cs="Times New Roman"/>
        </w:rPr>
        <w:lastRenderedPageBreak/>
        <w:t>Таблица 8.2</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9384"/>
        <w:gridCol w:w="3119"/>
        <w:gridCol w:w="2126"/>
      </w:tblGrid>
      <w:tr w:rsidR="00EF3261" w:rsidRPr="00833318" w:rsidTr="00BF2149">
        <w:trPr>
          <w:trHeight w:val="539"/>
        </w:trPr>
        <w:tc>
          <w:tcPr>
            <w:tcW w:w="8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Код,</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938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Наименование объектов</w:t>
            </w:r>
          </w:p>
        </w:tc>
        <w:tc>
          <w:tcPr>
            <w:tcW w:w="3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Единая пропускная способность,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кол-во занимающихся</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rPr>
              <w:t>Норма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одного человека (минимум)</w:t>
            </w:r>
          </w:p>
        </w:tc>
      </w:tr>
    </w:tbl>
    <w:p w:rsidR="00EF3261" w:rsidRPr="00833318" w:rsidRDefault="00EF3261" w:rsidP="00833318">
      <w:pPr>
        <w:pStyle w:val="a3"/>
        <w:tabs>
          <w:tab w:val="left" w:pos="1134"/>
          <w:tab w:val="left" w:pos="1276"/>
          <w:tab w:val="left" w:pos="1560"/>
          <w:tab w:val="left" w:pos="9356"/>
        </w:tabs>
        <w:ind w:left="0" w:right="-20" w:firstLine="0"/>
        <w:jc w:val="right"/>
        <w:rPr>
          <w:rFonts w:ascii="Times New Roman" w:hAnsi="Times New Roman" w:cs="Times New Roman"/>
          <w:sz w:val="2"/>
          <w:szCs w:val="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9384"/>
        <w:gridCol w:w="3119"/>
        <w:gridCol w:w="2126"/>
      </w:tblGrid>
      <w:tr w:rsidR="00F236E3" w:rsidRPr="00833318" w:rsidTr="00BF2149">
        <w:trPr>
          <w:tblHeader/>
        </w:trPr>
        <w:tc>
          <w:tcPr>
            <w:tcW w:w="8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938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3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Стадионы с трибунами на 1500 мест и более, плоскостные спортивные сооружения</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1.1</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Спортивные ядра для занятий лёгкой атлетикой:</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1.1.1</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Отдельная прямая беговая дорожка (на 1 дорожку длиной 60 – 100 м)</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103"/>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1.1.2</w:t>
            </w:r>
          </w:p>
        </w:tc>
        <w:tc>
          <w:tcPr>
            <w:tcW w:w="9384"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Круговые беговые дорожки (в расчёте на 1 дорожку)</w:t>
            </w:r>
          </w:p>
        </w:tc>
        <w:tc>
          <w:tcPr>
            <w:tcW w:w="3119"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длина дорожки 200 м</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длина дорожки 333 м</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70"/>
        </w:trPr>
        <w:tc>
          <w:tcPr>
            <w:tcW w:w="817" w:type="dxa"/>
            <w:tcBorders>
              <w:top w:val="nil"/>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single" w:sz="4" w:space="0" w:color="000000"/>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длина дорожки 400 м</w:t>
            </w:r>
          </w:p>
        </w:tc>
        <w:tc>
          <w:tcPr>
            <w:tcW w:w="3119" w:type="dxa"/>
            <w:tcBorders>
              <w:top w:val="nil"/>
              <w:bottom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126" w:type="dxa"/>
            <w:tcBorders>
              <w:top w:val="nil"/>
              <w:bottom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top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1.1.3</w:t>
            </w:r>
          </w:p>
        </w:tc>
        <w:tc>
          <w:tcPr>
            <w:tcW w:w="9384" w:type="dxa"/>
            <w:tcBorders>
              <w:top w:val="single" w:sz="4" w:space="0" w:color="000000"/>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Места для прыжков (в расчёте на 1 сектор)</w:t>
            </w:r>
          </w:p>
        </w:tc>
        <w:tc>
          <w:tcPr>
            <w:tcW w:w="3119" w:type="dxa"/>
            <w:tcBorders>
              <w:top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126" w:type="dxa"/>
            <w:tcBorders>
              <w:top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1.1.4</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Места для толкания ядра, метания молота, диска, копья (в расчёте на 1 сектор)</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117"/>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1.2</w:t>
            </w:r>
          </w:p>
        </w:tc>
        <w:tc>
          <w:tcPr>
            <w:tcW w:w="9384"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Конькобежные дорожки</w:t>
            </w:r>
          </w:p>
        </w:tc>
        <w:tc>
          <w:tcPr>
            <w:tcW w:w="3119"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214"/>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Размер круговых дорожек:</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275"/>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400 x 13 м</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115"/>
        </w:trPr>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333 x 13 м</w:t>
            </w:r>
          </w:p>
        </w:tc>
        <w:tc>
          <w:tcPr>
            <w:tcW w:w="3119"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lang w:val="en-US"/>
              </w:rPr>
              <w:t>60</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1.3</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Спортивные площадки* для:</w:t>
            </w:r>
          </w:p>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(в расчёте на 1 площадку)</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1.3.1</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Бадминтона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1.3.2</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Баскетбола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1.3.3</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Волейбола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1.3.4</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Городошного спорта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1.3.5</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Гандбола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1.3.6</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Тенниса</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1.3.7</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Тенниса настольного (1 стол)</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1.3.8</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Хоккея с шайбой</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1.3.9</w:t>
            </w:r>
          </w:p>
        </w:tc>
        <w:tc>
          <w:tcPr>
            <w:tcW w:w="9384"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Фигурного катания:</w:t>
            </w:r>
          </w:p>
        </w:tc>
        <w:tc>
          <w:tcPr>
            <w:tcW w:w="3119"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массовое катание</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15 м</w:t>
            </w:r>
            <w:r w:rsidRPr="00833318">
              <w:rPr>
                <w:rFonts w:ascii="Times New Roman" w:hAnsi="Times New Roman" w:cs="Times New Roman"/>
                <w:sz w:val="24"/>
                <w:szCs w:val="24"/>
                <w:vertAlign w:val="superscript"/>
              </w:rPr>
              <w:t>2</w:t>
            </w:r>
          </w:p>
        </w:tc>
      </w:tr>
      <w:tr w:rsidR="00F236E3" w:rsidRPr="00833318" w:rsidTr="00BF2149">
        <w:trPr>
          <w:trHeight w:val="6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одиночное</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парное</w:t>
            </w:r>
          </w:p>
        </w:tc>
        <w:tc>
          <w:tcPr>
            <w:tcW w:w="3119"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rPr>
          <w:trHeight w:val="60"/>
        </w:trPr>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1.3.10</w:t>
            </w:r>
          </w:p>
        </w:tc>
        <w:tc>
          <w:tcPr>
            <w:tcW w:w="9384" w:type="dxa"/>
            <w:tcBorders>
              <w:top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Спортивных игр (универсальные)</w:t>
            </w:r>
          </w:p>
        </w:tc>
        <w:tc>
          <w:tcPr>
            <w:tcW w:w="3119"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1.4</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Поля для игры в:</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1.4.1</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Регби</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1.4.2</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Футбол</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1.4.3</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Хоккей на траве</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1.4.4</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Хоккей с мячом</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1.5</w:t>
            </w:r>
          </w:p>
        </w:tc>
        <w:tc>
          <w:tcPr>
            <w:tcW w:w="9384"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Площадка для физкультурно-оздоровительных занятий для:</w:t>
            </w:r>
          </w:p>
        </w:tc>
        <w:tc>
          <w:tcPr>
            <w:tcW w:w="3119"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детей 6 – 10 лет</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 м</w:t>
            </w:r>
            <w:r w:rsidRPr="00833318">
              <w:rPr>
                <w:rFonts w:ascii="Times New Roman" w:hAnsi="Times New Roman" w:cs="Times New Roman"/>
                <w:sz w:val="24"/>
                <w:szCs w:val="24"/>
                <w:vertAlign w:val="superscript"/>
              </w:rPr>
              <w:t>2</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детей 11 – 14 лет</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5 м</w:t>
            </w:r>
            <w:r w:rsidRPr="00833318">
              <w:rPr>
                <w:rFonts w:ascii="Times New Roman" w:hAnsi="Times New Roman" w:cs="Times New Roman"/>
                <w:sz w:val="24"/>
                <w:szCs w:val="24"/>
                <w:vertAlign w:val="superscript"/>
              </w:rPr>
              <w:t>2</w:t>
            </w: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rPr>
            </w:pPr>
            <w:r w:rsidRPr="00833318">
              <w:rPr>
                <w:rFonts w:ascii="Times New Roman" w:hAnsi="Times New Roman" w:cs="Times New Roman"/>
                <w:sz w:val="24"/>
                <w:szCs w:val="24"/>
              </w:rPr>
              <w:t>юношей и взрослых</w:t>
            </w:r>
          </w:p>
        </w:tc>
        <w:tc>
          <w:tcPr>
            <w:tcW w:w="3119"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10 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1.6</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Комплексная площадка для подвижных игр</w:t>
            </w:r>
          </w:p>
        </w:tc>
        <w:tc>
          <w:tcPr>
            <w:tcW w:w="311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20 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1.7</w:t>
            </w:r>
          </w:p>
        </w:tc>
        <w:tc>
          <w:tcPr>
            <w:tcW w:w="9384"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Полоса для преодоления препятствий</w:t>
            </w:r>
          </w:p>
        </w:tc>
        <w:tc>
          <w:tcPr>
            <w:tcW w:w="5245" w:type="dxa"/>
            <w:gridSpan w:val="2"/>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 человек на 10 м длины</w:t>
            </w: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1.8</w:t>
            </w:r>
          </w:p>
        </w:tc>
        <w:tc>
          <w:tcPr>
            <w:tcW w:w="9384"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Сооружения для конного спорта:</w:t>
            </w:r>
          </w:p>
        </w:tc>
        <w:tc>
          <w:tcPr>
            <w:tcW w:w="3119"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Площадка для выездки</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Конкурное поле</w:t>
            </w:r>
          </w:p>
        </w:tc>
        <w:tc>
          <w:tcPr>
            <w:tcW w:w="3119"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Скаковой круг (</w:t>
            </w:r>
            <w:proofErr w:type="spellStart"/>
            <w:r w:rsidRPr="00833318">
              <w:rPr>
                <w:rFonts w:ascii="Times New Roman" w:hAnsi="Times New Roman" w:cs="Times New Roman"/>
                <w:sz w:val="24"/>
                <w:szCs w:val="24"/>
              </w:rPr>
              <w:t>стипл-чез</w:t>
            </w:r>
            <w:proofErr w:type="spellEnd"/>
            <w:r w:rsidRPr="00833318">
              <w:rPr>
                <w:rFonts w:ascii="Times New Roman" w:hAnsi="Times New Roman" w:cs="Times New Roman"/>
                <w:sz w:val="24"/>
                <w:szCs w:val="24"/>
              </w:rPr>
              <w:t>)</w:t>
            </w:r>
          </w:p>
        </w:tc>
        <w:tc>
          <w:tcPr>
            <w:tcW w:w="3119"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lang w:eastAsia="ru-RU"/>
              </w:rPr>
              <w:t>Спортивные залы</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Залы для занятий:</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2.1.2</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Акробатикой</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2.1.3</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Бадминтоном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17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2.1.4</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Баскетболом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18</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30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2.1.5</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Боксом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13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2.1.6</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Дзюдо</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12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2.1.7</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Волейболом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18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2.1.8</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Спортивной гимнастикой</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Женщины (количество человек в расчёте на 1 снаряд):</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11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 бревно</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 брусья</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ковёр для вольных упражнений</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 опорный прыжок</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Мужчины (количество человек в расчёте на 1 снаряд):</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11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 брусья</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 ковёр для вольных упражнений</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конь</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 кольца</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 опорный прыжок</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е) перекладина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b/>
                <w:sz w:val="24"/>
                <w:szCs w:val="24"/>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2.1.9</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Художественной гимнастикой</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b/>
                <w:sz w:val="24"/>
                <w:szCs w:val="24"/>
              </w:rPr>
            </w:pPr>
            <w:r w:rsidRPr="00833318">
              <w:rPr>
                <w:rFonts w:ascii="Times New Roman" w:hAnsi="Times New Roman" w:cs="Times New Roman"/>
                <w:sz w:val="24"/>
                <w:szCs w:val="24"/>
                <w:lang w:eastAsia="ru-RU"/>
              </w:rPr>
              <w:t xml:space="preserve">32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2.1.10</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Гандболом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22</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45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2.1.11</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Спортивной борьбой</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22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2.1.12</w:t>
            </w:r>
          </w:p>
        </w:tc>
        <w:tc>
          <w:tcPr>
            <w:tcW w:w="9384" w:type="dxa"/>
          </w:tcPr>
          <w:p w:rsidR="00EF3261" w:rsidRPr="00833318" w:rsidRDefault="00EF3261" w:rsidP="00833318">
            <w:pPr>
              <w:pStyle w:val="TableParagraph"/>
              <w:tabs>
                <w:tab w:val="left" w:pos="2177"/>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Теннисом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108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rPr>
          <w:trHeight w:val="300"/>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2.1.13</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Настольным теннисом</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6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стол (чел.)</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60"/>
        </w:trPr>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занимающегося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lang w:eastAsia="ru-RU"/>
              </w:rPr>
              <w:t xml:space="preserve"> площади зала)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9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rPr>
          <w:trHeight w:val="60"/>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2.1.14</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Тяжёлой атлетикой:</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305"/>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помост и на 1 комплект оборудования</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занимающегося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lang w:eastAsia="ru-RU"/>
              </w:rPr>
              <w:t xml:space="preserve"> площади зала)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14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rPr>
          <w:trHeight w:val="250"/>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2.1.15</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Фехтованием:</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88"/>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дорожку</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7</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занимающегося</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2.1.16</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Прыжками на батуте:</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батут (чел).</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расчёте на 1 занимающегося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lang w:eastAsia="ru-RU"/>
              </w:rPr>
              <w:t xml:space="preserve"> площади зала)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5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2.2</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Зал для общефизической подготовки</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2.3</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Помещения для физкультурно-оздоровительных занятий:</w:t>
            </w:r>
          </w:p>
        </w:tc>
        <w:tc>
          <w:tcPr>
            <w:tcW w:w="3119" w:type="dxa"/>
            <w:tcBorders>
              <w:bottom w:val="nil"/>
            </w:tcBorders>
          </w:tcPr>
          <w:p w:rsidR="00EF3261" w:rsidRPr="00833318" w:rsidRDefault="00EF3261" w:rsidP="00833318">
            <w:pPr>
              <w:pStyle w:val="TableParagraph"/>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42 x 24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2126"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36 x 18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40</w:t>
            </w:r>
          </w:p>
        </w:tc>
        <w:tc>
          <w:tcPr>
            <w:tcW w:w="2126"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 x 15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35</w:t>
            </w:r>
          </w:p>
        </w:tc>
        <w:tc>
          <w:tcPr>
            <w:tcW w:w="2126"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24 x 12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35</w:t>
            </w:r>
          </w:p>
        </w:tc>
        <w:tc>
          <w:tcPr>
            <w:tcW w:w="2126"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18 x 12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2126" w:type="dxa"/>
            <w:tcBorders>
              <w:top w:val="nil"/>
              <w:bottom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12 x 6 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12</w:t>
            </w:r>
          </w:p>
        </w:tc>
        <w:tc>
          <w:tcPr>
            <w:tcW w:w="2126" w:type="dxa"/>
            <w:tcBorders>
              <w:top w:val="nil"/>
            </w:tcBorders>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Крытые спортивные объекты с искусственным льдом</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Для занятий:</w:t>
            </w:r>
          </w:p>
        </w:tc>
        <w:tc>
          <w:tcPr>
            <w:tcW w:w="3119" w:type="dxa"/>
          </w:tcPr>
          <w:p w:rsidR="00EF3261" w:rsidRPr="00833318" w:rsidRDefault="00EF3261" w:rsidP="00833318">
            <w:pPr>
              <w:pStyle w:val="TableParagraph"/>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3.1.1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Массовым катанием</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80</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3.1.2</w:t>
            </w:r>
          </w:p>
        </w:tc>
        <w:tc>
          <w:tcPr>
            <w:tcW w:w="9384" w:type="dxa"/>
            <w:tcBorders>
              <w:bottom w:val="single" w:sz="4" w:space="0" w:color="000000"/>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Хоккеем с шайбой</w:t>
            </w:r>
          </w:p>
        </w:tc>
        <w:tc>
          <w:tcPr>
            <w:tcW w:w="3119" w:type="dxa"/>
            <w:tcBorders>
              <w:bottom w:val="single" w:sz="4" w:space="0" w:color="000000"/>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w:t>
            </w:r>
          </w:p>
        </w:tc>
        <w:tc>
          <w:tcPr>
            <w:tcW w:w="2126" w:type="dxa"/>
            <w:tcBorders>
              <w:bottom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3.1.3</w:t>
            </w:r>
          </w:p>
        </w:tc>
        <w:tc>
          <w:tcPr>
            <w:tcW w:w="9384" w:type="dxa"/>
            <w:tcBorders>
              <w:top w:val="single" w:sz="4" w:space="0" w:color="000000"/>
              <w:left w:val="single" w:sz="4" w:space="0" w:color="000000"/>
              <w:bottom w:val="nil"/>
              <w:right w:val="single" w:sz="4" w:space="0" w:color="000000"/>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Фигурным катанием:</w:t>
            </w:r>
          </w:p>
        </w:tc>
        <w:tc>
          <w:tcPr>
            <w:tcW w:w="3119" w:type="dxa"/>
            <w:tcBorders>
              <w:top w:val="single" w:sz="4" w:space="0" w:color="000000"/>
              <w:left w:val="single" w:sz="4" w:space="0" w:color="000000"/>
              <w:bottom w:val="nil"/>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single" w:sz="4" w:space="0" w:color="000000"/>
              <w:left w:val="single" w:sz="4" w:space="0" w:color="000000"/>
              <w:bottom w:val="nil"/>
              <w:right w:val="single" w:sz="4" w:space="0" w:color="000000"/>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 одиночное</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 парное</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3.1.4</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Крытые конькобежные дорожки</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400 x 13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333 x 13 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60</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Манежи</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4.1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Легкоатлетический манеж:</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 на 1 прямую беговую дорожку дл. 60 – 100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 на 1 круговую дорожку -</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длина дорожки 160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длина дорожки 200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длина дорожки 250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места для прыжков в высоту, длину, тройным, с шестом (на 1 сектор)</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9384" w:type="dxa"/>
            <w:tcBorders>
              <w:top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 места для толкания ядра метания копья, диска, молота (на 1 сектор)</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4.2</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Конный манеж (площадь манежа в расчёте на 1 всадника)</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80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4.3</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Футбольный манеж (площадь манежа в расчёте на 1 человека)</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150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Велотреки, велодромы</w:t>
            </w: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5.1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Длина полотна:</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400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333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250 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Плавательные бассейны</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Крытые бассейны:</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76"/>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Плавание (на дорожку):</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12</w:t>
            </w: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65"/>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50-метровая ванна</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25-метровая ванна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88"/>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6.1.2</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Водное поло:</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65"/>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50-метровая ванна</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25-метровая ванна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102"/>
        </w:trPr>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6.1.3</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Прыжки в воду (на 1 прыжковое устройство)</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6.1.4</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Синхронное плавание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lang w:eastAsia="ru-RU"/>
              </w:rPr>
              <w:t xml:space="preserve"> площади зеркала воды в расчёте на 1 человека)</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rPr>
          <w:trHeight w:val="101"/>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6.1.5</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Бассейн для гребли:</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53"/>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на 8 мест (академическая гребля)</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12</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на 4 места (гребля на байдарках и каноэ)</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6.1.6</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Ванны для физкультурно-оздоровительных занятий и обучения не умеющих плавать:</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детей от 7 до 10 лет (10 x 6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детей от 10 до 14 лет (10 x 6 м; 12,5 x 6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16</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детей старше 14 лет и взрослых (10 x 6 м; 12,5 x 6 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16</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6.2</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Открытые бассейны:</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99"/>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6.2.1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Плавание (на дорожку):</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42"/>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50-метровая ванна</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12</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25-метровая ванна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56"/>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6.2.2</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Водное поло:</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30"/>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50-метровая ванна</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25-метровая ванна</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6.2.3</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Прыжки в воду (на 1 прыжковое устройство)</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6.2.4</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Синхронное плавание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lang w:eastAsia="ru-RU"/>
              </w:rPr>
              <w:t xml:space="preserve"> площади зеркала воды в расчёте на 1 человека)</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 кв. м</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7</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proofErr w:type="spellStart"/>
            <w:r w:rsidRPr="00833318">
              <w:rPr>
                <w:rFonts w:ascii="Times New Roman" w:hAnsi="Times New Roman" w:cs="Times New Roman"/>
                <w:sz w:val="24"/>
                <w:szCs w:val="24"/>
                <w:lang w:eastAsia="ru-RU"/>
              </w:rPr>
              <w:t>Лыжероллерные</w:t>
            </w:r>
            <w:proofErr w:type="spellEnd"/>
            <w:r w:rsidRPr="00833318">
              <w:rPr>
                <w:rFonts w:ascii="Times New Roman" w:hAnsi="Times New Roman" w:cs="Times New Roman"/>
                <w:sz w:val="24"/>
                <w:szCs w:val="24"/>
                <w:lang w:eastAsia="ru-RU"/>
              </w:rPr>
              <w:t xml:space="preserve"> базы</w:t>
            </w:r>
          </w:p>
        </w:tc>
      </w:tr>
      <w:tr w:rsidR="00F236E3" w:rsidRPr="00833318" w:rsidTr="00BF2149">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7.1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proofErr w:type="spellStart"/>
            <w:r w:rsidRPr="00833318">
              <w:rPr>
                <w:rFonts w:ascii="Times New Roman" w:hAnsi="Times New Roman" w:cs="Times New Roman"/>
                <w:sz w:val="24"/>
                <w:szCs w:val="24"/>
                <w:lang w:eastAsia="ru-RU"/>
              </w:rPr>
              <w:t>Лыжероллерные</w:t>
            </w:r>
            <w:proofErr w:type="spellEnd"/>
            <w:r w:rsidRPr="00833318">
              <w:rPr>
                <w:rFonts w:ascii="Times New Roman" w:hAnsi="Times New Roman" w:cs="Times New Roman"/>
                <w:sz w:val="24"/>
                <w:szCs w:val="24"/>
                <w:lang w:eastAsia="ru-RU"/>
              </w:rPr>
              <w:t xml:space="preserve"> трассы, длина дистанции:</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2 км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3 км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5 км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40</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8</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Сооружения для стрелковых видов спорта</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8.1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Стрелковые тиры - дистанция 10, 25, 50 метров (на 1 мишень)</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8.2</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Стрелковые стенды (круговой, траншейный) (на 1 площадку)</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8.3</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Поля для стрельбы из лука (на одну мишень)</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8.4</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Тир для стрельбы из лука (на одну мишень)</w:t>
            </w:r>
          </w:p>
        </w:tc>
        <w:tc>
          <w:tcPr>
            <w:tcW w:w="3119" w:type="dxa"/>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w:t>
            </w:r>
          </w:p>
        </w:tc>
        <w:tc>
          <w:tcPr>
            <w:tcW w:w="2126" w:type="dxa"/>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9</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Гребные базы и каналы</w:t>
            </w:r>
          </w:p>
        </w:tc>
      </w:tr>
      <w:tr w:rsidR="00F236E3" w:rsidRPr="00833318" w:rsidTr="00BF2149">
        <w:trPr>
          <w:trHeight w:val="60"/>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9.1</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Гребной канал:</w:t>
            </w:r>
          </w:p>
        </w:tc>
        <w:tc>
          <w:tcPr>
            <w:tcW w:w="3119" w:type="dxa"/>
            <w:tcBorders>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488"/>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для академической гребли (на 1 дорожку размером 13,5 x 2000 м)</w:t>
            </w:r>
          </w:p>
        </w:tc>
        <w:tc>
          <w:tcPr>
            <w:tcW w:w="3119" w:type="dxa"/>
            <w:tcBorders>
              <w:top w:val="nil"/>
              <w:bottom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 лодки</w:t>
            </w:r>
          </w:p>
        </w:tc>
        <w:tc>
          <w:tcPr>
            <w:tcW w:w="2126" w:type="dxa"/>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для гребли на байдарках и каноэ (на 1 дорожку размером 9 x 2000 м)</w:t>
            </w:r>
          </w:p>
        </w:tc>
        <w:tc>
          <w:tcPr>
            <w:tcW w:w="3119" w:type="dxa"/>
            <w:tcBorders>
              <w:top w:val="nil"/>
            </w:tcBorders>
          </w:tcPr>
          <w:p w:rsidR="00EF3261" w:rsidRPr="00833318" w:rsidRDefault="00EF3261" w:rsidP="00833318">
            <w:pPr>
              <w:pStyle w:val="TableParagraph"/>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 лодки</w:t>
            </w:r>
          </w:p>
        </w:tc>
        <w:tc>
          <w:tcPr>
            <w:tcW w:w="2126" w:type="dxa"/>
            <w:tcBorders>
              <w:top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c>
          <w:tcPr>
            <w:tcW w:w="14629" w:type="dxa"/>
            <w:gridSpan w:val="3"/>
          </w:tcPr>
          <w:p w:rsidR="00EF3261" w:rsidRPr="00833318" w:rsidRDefault="00EF3261" w:rsidP="00833318">
            <w:pPr>
              <w:pStyle w:val="TableParagraph"/>
              <w:tabs>
                <w:tab w:val="left" w:pos="28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Другие спортивные сооружения</w:t>
            </w:r>
          </w:p>
        </w:tc>
      </w:tr>
      <w:tr w:rsidR="00F236E3" w:rsidRPr="00833318" w:rsidTr="00BF2149">
        <w:tc>
          <w:tcPr>
            <w:tcW w:w="81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10.1</w:t>
            </w:r>
          </w:p>
        </w:tc>
        <w:tc>
          <w:tcPr>
            <w:tcW w:w="9384" w:type="dxa"/>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Тропа здоровья</w:t>
            </w:r>
          </w:p>
        </w:tc>
        <w:tc>
          <w:tcPr>
            <w:tcW w:w="5245" w:type="dxa"/>
            <w:gridSpan w:val="2"/>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 человек на 20 м длины</w:t>
            </w:r>
          </w:p>
        </w:tc>
      </w:tr>
      <w:tr w:rsidR="00F236E3" w:rsidRPr="00833318" w:rsidTr="00BF2149">
        <w:trPr>
          <w:trHeight w:val="395"/>
        </w:trPr>
        <w:tc>
          <w:tcPr>
            <w:tcW w:w="81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10.2</w:t>
            </w:r>
          </w:p>
        </w:tc>
        <w:tc>
          <w:tcPr>
            <w:tcW w:w="9384" w:type="dxa"/>
            <w:tcBorders>
              <w:bottom w:val="nil"/>
            </w:tcBorders>
          </w:tcPr>
          <w:p w:rsidR="00EF3261" w:rsidRPr="00833318" w:rsidRDefault="00EF3261" w:rsidP="00833318">
            <w:pPr>
              <w:widowControl/>
              <w:autoSpaceDE/>
              <w:autoSpaceDN/>
              <w:textAlignment w:val="baseline"/>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городской и рекреационной инфраструктуры:</w:t>
            </w:r>
          </w:p>
        </w:tc>
        <w:tc>
          <w:tcPr>
            <w:tcW w:w="5245" w:type="dxa"/>
            <w:gridSpan w:val="2"/>
            <w:tcBorders>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p>
        </w:tc>
      </w:tr>
      <w:tr w:rsidR="00F236E3" w:rsidRPr="00833318" w:rsidTr="00BF2149">
        <w:trPr>
          <w:trHeight w:val="213"/>
        </w:trPr>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универсальная спортивная площадка</w:t>
            </w:r>
          </w:p>
        </w:tc>
        <w:tc>
          <w:tcPr>
            <w:tcW w:w="3119" w:type="dxa"/>
            <w:tcBorders>
              <w:top w:val="nil"/>
              <w:bottom w:val="nil"/>
              <w:right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left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23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дистанция (велодорожка)</w:t>
            </w:r>
          </w:p>
        </w:tc>
        <w:tc>
          <w:tcPr>
            <w:tcW w:w="5245" w:type="dxa"/>
            <w:gridSpan w:val="2"/>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 человек на 60 м длины</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спот (плаза начального уровня)</w:t>
            </w:r>
          </w:p>
        </w:tc>
        <w:tc>
          <w:tcPr>
            <w:tcW w:w="5245" w:type="dxa"/>
            <w:gridSpan w:val="2"/>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 человека на 1 фигуру</w:t>
            </w:r>
          </w:p>
        </w:tc>
      </w:tr>
      <w:tr w:rsidR="00F236E3" w:rsidRPr="00833318" w:rsidTr="00BF2149">
        <w:tc>
          <w:tcPr>
            <w:tcW w:w="81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bottom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площадка с тренажёрами</w:t>
            </w:r>
          </w:p>
        </w:tc>
        <w:tc>
          <w:tcPr>
            <w:tcW w:w="5245" w:type="dxa"/>
            <w:gridSpan w:val="2"/>
            <w:tcBorders>
              <w:top w:val="nil"/>
              <w:bottom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 человек на 1 снаряд</w:t>
            </w:r>
          </w:p>
        </w:tc>
      </w:tr>
      <w:tr w:rsidR="00EF3261" w:rsidRPr="00833318" w:rsidTr="00BF2149">
        <w:tc>
          <w:tcPr>
            <w:tcW w:w="81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p>
        </w:tc>
        <w:tc>
          <w:tcPr>
            <w:tcW w:w="9384" w:type="dxa"/>
            <w:tcBorders>
              <w:top w:val="nil"/>
            </w:tcBorders>
          </w:tcPr>
          <w:p w:rsidR="00EF3261" w:rsidRPr="00833318" w:rsidRDefault="00EF3261" w:rsidP="00833318">
            <w:pPr>
              <w:pStyle w:val="TableParagraph"/>
              <w:numPr>
                <w:ilvl w:val="0"/>
                <w:numId w:val="3"/>
              </w:numPr>
              <w:tabs>
                <w:tab w:val="left" w:pos="281"/>
              </w:tabs>
              <w:ind w:left="0" w:firstLine="0"/>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каток (сезонный)</w:t>
            </w:r>
          </w:p>
        </w:tc>
        <w:tc>
          <w:tcPr>
            <w:tcW w:w="3119" w:type="dxa"/>
            <w:tcBorders>
              <w:top w:val="nil"/>
              <w:right w:val="nil"/>
            </w:tcBorders>
          </w:tcPr>
          <w:p w:rsidR="00EF3261" w:rsidRPr="00833318" w:rsidRDefault="00EF3261" w:rsidP="00833318">
            <w:pPr>
              <w:pStyle w:val="TableParagraph"/>
              <w:jc w:val="center"/>
              <w:rPr>
                <w:rFonts w:ascii="Times New Roman" w:hAnsi="Times New Roman" w:cs="Times New Roman"/>
                <w:sz w:val="24"/>
                <w:szCs w:val="24"/>
                <w:lang w:eastAsia="ru-RU"/>
              </w:rPr>
            </w:pPr>
          </w:p>
        </w:tc>
        <w:tc>
          <w:tcPr>
            <w:tcW w:w="2126" w:type="dxa"/>
            <w:tcBorders>
              <w:top w:val="nil"/>
              <w:left w:val="nil"/>
            </w:tcBorders>
          </w:tcPr>
          <w:p w:rsidR="00EF3261" w:rsidRPr="00833318" w:rsidRDefault="00EF3261" w:rsidP="00833318">
            <w:pPr>
              <w:pStyle w:val="TableParagraph"/>
              <w:tabs>
                <w:tab w:val="left" w:pos="28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15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46"/>
      </w:tblGrid>
      <w:tr w:rsidR="00EF3261" w:rsidRPr="00833318" w:rsidTr="00BF2149">
        <w:tc>
          <w:tcPr>
            <w:tcW w:w="15446"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Размеры спортивных площадок приведены в таблице 14.10 настоящих нормативов градостроительного проектирования. </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 максимально допустимого уровня территориальной доступности для:</w:t>
            </w:r>
          </w:p>
          <w:p w:rsidR="00EF3261" w:rsidRPr="00833318" w:rsidRDefault="00EF3261" w:rsidP="00833318">
            <w:pPr>
              <w:pStyle w:val="TableParagraph"/>
              <w:numPr>
                <w:ilvl w:val="0"/>
                <w:numId w:val="1"/>
              </w:numPr>
              <w:tabs>
                <w:tab w:val="left" w:pos="281"/>
                <w:tab w:val="left" w:pos="851"/>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объектов физической культуры и массового спорта с кодами 2.2 (</w:t>
            </w:r>
            <w:r w:rsidRPr="00833318">
              <w:rPr>
                <w:rFonts w:ascii="Times New Roman" w:hAnsi="Times New Roman" w:cs="Times New Roman"/>
                <w:sz w:val="24"/>
                <w:szCs w:val="24"/>
                <w:lang w:eastAsia="ru-RU"/>
              </w:rPr>
              <w:t>залы для общефизической подготовки</w:t>
            </w:r>
            <w:r w:rsidRPr="00833318">
              <w:rPr>
                <w:rFonts w:ascii="Times New Roman" w:hAnsi="Times New Roman" w:cs="Times New Roman"/>
                <w:sz w:val="24"/>
                <w:szCs w:val="24"/>
              </w:rPr>
              <w:t>), 2.3 (</w:t>
            </w:r>
            <w:r w:rsidRPr="00833318">
              <w:rPr>
                <w:rFonts w:ascii="Times New Roman" w:hAnsi="Times New Roman" w:cs="Times New Roman"/>
                <w:sz w:val="24"/>
                <w:szCs w:val="24"/>
                <w:lang w:eastAsia="ru-RU"/>
              </w:rPr>
              <w:t>помещения для физкультурно-оздоровительных занятий</w:t>
            </w:r>
            <w:r w:rsidRPr="00833318">
              <w:rPr>
                <w:rFonts w:ascii="Times New Roman" w:hAnsi="Times New Roman" w:cs="Times New Roman"/>
                <w:sz w:val="24"/>
                <w:szCs w:val="24"/>
              </w:rPr>
              <w:t xml:space="preserve">) устанавливается радиус пешеходной доступности: 500 м – 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многоэтажной и высотной </w:t>
            </w:r>
            <w:r w:rsidRPr="00833318">
              <w:rPr>
                <w:rFonts w:ascii="Times New Roman" w:hAnsi="Times New Roman" w:cs="Times New Roman"/>
                <w:sz w:val="24"/>
                <w:szCs w:val="24"/>
              </w:rPr>
              <w:lastRenderedPageBreak/>
              <w:t>городской застройке, 800 м – в малоэтажной городской застройке;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остальных объектов физической культуры и массового спорта устанавливается транспортная доступность – не более 30 минут.</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Объекты физической культуры и массового спорта, расположенные в радиусе пешеходной доступности, должны обеспечивать не менее 20% от предельного значения расчётного показателя минимально допустимого уровня обеспеченности на расчётный период. </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 минимально допустимого уровня обеспеченности устанавливаются согласно усреднённому нормативу единовременной пропускной способности объектов спорта с учётом уровня обеспеченности граждан спортивными сооружениями в соответствии со Стратегией развития физкультуры и спорта в России:</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73 места на 1 тыс. жителей – 2023 год</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78 места на 1 тыс. жителей – с 2024 по 2025 год</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83 места на 1 тыс. жителей – с 2026 по 2027 год</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88 места на 1 тыс. жителей – с 2028 по 2029 год</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90 мест на 1 тыс. жителей – 2030 год</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Расчёт единовременной пропускной способности объекта спорта, на котором могут проводиться занятия (соревнования) только по одному виду спорта, необходимо осуществлять в соответствии с заданием на проектирование согласно СП 332.1325800 с учётом показателей, указанных в настоящей таблице.</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proofErr w:type="gramStart"/>
            <w:r w:rsidRPr="00833318">
              <w:rPr>
                <w:rFonts w:ascii="Times New Roman" w:hAnsi="Times New Roman" w:cs="Times New Roman"/>
                <w:sz w:val="24"/>
                <w:szCs w:val="24"/>
              </w:rPr>
              <w:t>Расчёт единовременной пропускной способности комплексного спортивного объекта, на котором могут проводиться занятия (соревнования) по нескольким видам спорта, необходимо осуществлять в соответствии с заданием на проектирование согласно СП 332.1325800 с учётом показателей, указанных в настоящей таблице, как среднее арифметическое количества занимающихся по видам спорта, занятия по которым проводятся на комплексном спортивном объекте, по формуле:</w:t>
            </w:r>
            <w:proofErr w:type="gramEnd"/>
          </w:p>
          <w:p w:rsidR="003877C4" w:rsidRPr="00833318" w:rsidRDefault="003877C4" w:rsidP="00833318">
            <w:pPr>
              <w:pStyle w:val="a3"/>
              <w:tabs>
                <w:tab w:val="left" w:pos="851"/>
              </w:tabs>
              <w:ind w:left="567" w:right="215" w:firstLine="0"/>
              <w:rPr>
                <w:rFonts w:ascii="Times New Roman" w:hAnsi="Times New Roman" w:cs="Times New Roman"/>
                <w:sz w:val="24"/>
                <w:szCs w:val="24"/>
              </w:rPr>
            </w:pPr>
          </w:p>
          <w:p w:rsidR="003877C4" w:rsidRPr="00833318" w:rsidRDefault="00002F12" w:rsidP="00833318">
            <w:pPr>
              <w:pStyle w:val="a3"/>
              <w:tabs>
                <w:tab w:val="left" w:pos="851"/>
              </w:tabs>
              <w:ind w:left="0" w:right="215" w:firstLine="0"/>
              <w:jc w:val="center"/>
              <w:rPr>
                <w:rFonts w:ascii="Times New Roman" w:eastAsia="Arial" w:hAnsi="Times New Roman" w:cs="Times New Roman"/>
                <w:sz w:val="24"/>
                <w:szCs w:val="24"/>
              </w:rPr>
            </w:pPr>
            <m:oMathPara>
              <m:oMath>
                <m:r>
                  <w:rPr>
                    <w:rFonts w:ascii="Cambria Math" w:eastAsia="Arial" w:hAnsi="Cambria Math" w:cs="Times New Roman"/>
                    <w:sz w:val="24"/>
                    <w:szCs w:val="24"/>
                  </w:rPr>
                  <m:t>ЕПС=</m:t>
                </m:r>
                <m:f>
                  <m:fPr>
                    <m:ctrlPr>
                      <w:rPr>
                        <w:rFonts w:ascii="Cambria Math" w:eastAsia="Arial" w:hAnsi="Cambria Math" w:cs="Times New Roman"/>
                        <w:i/>
                        <w:sz w:val="24"/>
                        <w:szCs w:val="24"/>
                      </w:rPr>
                    </m:ctrlPr>
                  </m:fPr>
                  <m:num>
                    <m:r>
                      <w:rPr>
                        <w:rFonts w:ascii="Cambria Math" w:eastAsia="Arial" w:hAnsi="Cambria Math" w:cs="Times New Roman"/>
                        <w:sz w:val="24"/>
                        <w:szCs w:val="24"/>
                      </w:rPr>
                      <m:t>А+Б+В</m:t>
                    </m:r>
                  </m:num>
                  <m:den>
                    <m:r>
                      <w:rPr>
                        <w:rFonts w:ascii="Cambria Math" w:eastAsia="Arial" w:hAnsi="Cambria Math" w:cs="Times New Roman"/>
                        <w:sz w:val="24"/>
                        <w:szCs w:val="24"/>
                      </w:rPr>
                      <m:t>Н</m:t>
                    </m:r>
                  </m:den>
                </m:f>
              </m:oMath>
            </m:oMathPara>
          </w:p>
          <w:p w:rsidR="003877C4" w:rsidRPr="00833318" w:rsidRDefault="003877C4" w:rsidP="00833318">
            <w:pPr>
              <w:pStyle w:val="a3"/>
              <w:tabs>
                <w:tab w:val="left" w:pos="851"/>
              </w:tabs>
              <w:ind w:left="0" w:right="215" w:firstLine="0"/>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где ЕПС – единовременная (нормативная) пропускная способность комплексного спортивного объекта</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А, Б, В – единовременная пропускная способность комплексного спортивного объекта по каждому виду спорта</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Н – количество видов спорта, занятия по которым проводятся на комплексном спортивном объекте</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Физкультурно-спортивные сооружения сети общего пользования допускается объединять c возможным сокращением территории со спортивными объектами учреждений образования, учреждений отдыха и культуры, а также учреждений физической культуры и массового спорта. </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проектировании спортивного объекта допускается предусматривать решения, обеспечивающие его многофункциональное использование. Многофункциональность спортивного объекта обеспечивает возможность проведения на объекте мероприятий по различным видам спорта, а также занятий и мероприятий концертно-зрелищной, культурной, образовательной и иной направленности. </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реконструкции существующего объекта физической культуры и массового спорта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физической культуры и массового спорта.  </w:t>
            </w:r>
          </w:p>
          <w:p w:rsidR="00EF3261" w:rsidRPr="00833318" w:rsidRDefault="00EF3261" w:rsidP="00833318">
            <w:pPr>
              <w:pStyle w:val="a3"/>
              <w:numPr>
                <w:ilvl w:val="0"/>
                <w:numId w:val="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физической культуры и массового спорта, характеристики которых </w:t>
            </w:r>
            <w:r w:rsidRPr="00833318">
              <w:rPr>
                <w:rFonts w:ascii="Times New Roman" w:hAnsi="Times New Roman" w:cs="Times New Roman"/>
                <w:sz w:val="24"/>
                <w:szCs w:val="24"/>
              </w:rPr>
              <w:lastRenderedPageBreak/>
              <w:t xml:space="preserve">утверждены документацией по планировке территории до вступления в силу настоящих нормативов градостроительного проектирования, технико-экономические показатели объектов физической культуры и массового спорта (площадь, этажность, количество этажей, вместимость и т.д.) и земельных участков, предназначенных для размещения объектов физической культуры и массового спорта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EF3261" w:rsidRPr="00833318" w:rsidRDefault="00EF3261" w:rsidP="00833318">
            <w:pPr>
              <w:pStyle w:val="a3"/>
              <w:numPr>
                <w:ilvl w:val="0"/>
                <w:numId w:val="4"/>
              </w:numPr>
              <w:tabs>
                <w:tab w:val="left" w:pos="102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физической культуры и массового спорта,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xml:space="preserve">, технико-экономические показатели объектов физической культуры и массового спорта (площадь, этажность, количество этажей, вместимость и т.д.) и земельных участков, предназначенных для размещения объектов физической культуры и массового спорта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w:t>
            </w:r>
          </w:p>
          <w:p w:rsidR="00EF3261" w:rsidRPr="00833318" w:rsidRDefault="00EF3261" w:rsidP="00833318">
            <w:pPr>
              <w:pStyle w:val="a3"/>
              <w:numPr>
                <w:ilvl w:val="0"/>
                <w:numId w:val="4"/>
              </w:numPr>
              <w:tabs>
                <w:tab w:val="left" w:pos="102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невозможности соблюдения требований минимальной расчётной единовременной пропускной способности объектов физической культуры и массового спорта рекомендованные нормативы и нормы обеспеченности населения объектами спортивной инфраструктуры согласно Приказу Министерства спорта Российской Федерации от 19.08.2021 №649 и указанные в таблице 8.1 подлежат обязательному применению.</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00687E">
          <w:pgSz w:w="16840" w:h="11900" w:orient="landscape"/>
          <w:pgMar w:top="1134" w:right="538" w:bottom="580" w:left="851" w:header="720" w:footer="0" w:gutter="0"/>
          <w:cols w:space="720"/>
          <w:docGrid w:linePitch="299"/>
        </w:sectPr>
      </w:pPr>
    </w:p>
    <w:p w:rsidR="00EF3261" w:rsidRPr="00833318" w:rsidRDefault="00EF3261" w:rsidP="00833318">
      <w:pPr>
        <w:pStyle w:val="3"/>
      </w:pPr>
      <w:r w:rsidRPr="00833318">
        <w:lastRenderedPageBreak/>
        <w:t>СТАТЬЯ 9. КУЛЬТУРА И ИСКУССТВО</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10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культуры и искусства приведены в таблице 9.1</w:t>
      </w:r>
    </w:p>
    <w:p w:rsidR="00EF3261" w:rsidRPr="00833318" w:rsidRDefault="00EF3261" w:rsidP="00833318">
      <w:pPr>
        <w:pStyle w:val="a3"/>
        <w:tabs>
          <w:tab w:val="left" w:pos="993"/>
          <w:tab w:val="left" w:pos="9356"/>
        </w:tabs>
        <w:ind w:left="0" w:firstLine="0"/>
        <w:jc w:val="center"/>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9.1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111"/>
        <w:gridCol w:w="3827"/>
        <w:gridCol w:w="2835"/>
      </w:tblGrid>
      <w:tr w:rsidR="00F236E3" w:rsidRPr="00833318" w:rsidTr="00BF2149">
        <w:tc>
          <w:tcPr>
            <w:tcW w:w="4644"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938"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2835"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4644"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411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tc>
        <w:tc>
          <w:tcPr>
            <w:tcW w:w="3827"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2835"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111"/>
        <w:gridCol w:w="3827"/>
        <w:gridCol w:w="2835"/>
      </w:tblGrid>
      <w:tr w:rsidR="00F236E3" w:rsidRPr="00833318" w:rsidTr="00BF2149">
        <w:trPr>
          <w:tblHeader/>
        </w:trPr>
        <w:tc>
          <w:tcPr>
            <w:tcW w:w="464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411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Театр драматический </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85"/>
        </w:trPr>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Театр оперы и балета /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Музыкальный театр</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 кукол</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 юного зрителя</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Театры по видам искусств</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3 объектов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383"/>
        </w:trPr>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Концертный зал</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2 объектов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Филармония</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Цирк стационарный</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(центр) народного творчества</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Дворец культуры</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культуры</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объект на 200 тыс. жителей</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30 – 40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Кинотеатры (кинозалы)</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кинозал на 20 тыс. жителей</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15 – 30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Лектории</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Универсальные спортивно-зрелищные залы, в том числе с искусственным льдом</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Танцевальные залы</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Залы аттракционов и игровых автоматов</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960"/>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Помещения для досуга и любительской деятельности</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50 –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тыс. жителей</w:t>
            </w:r>
          </w:p>
          <w:p w:rsidR="00EF3261" w:rsidRPr="00833318" w:rsidRDefault="00EF3261" w:rsidP="00833318">
            <w:pPr>
              <w:pStyle w:val="TableParagraph"/>
              <w:rPr>
                <w:rFonts w:ascii="Times New Roman" w:hAnsi="Times New Roman" w:cs="Times New Roman"/>
                <w:sz w:val="24"/>
                <w:szCs w:val="24"/>
              </w:rPr>
            </w:pP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и высотной городской застройке –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малоэтажной (1-3 этажа) городской застройке – 800 м</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960"/>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Парк культуры и отдыха</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объект на 30 тыс. жителей</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30 – 40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644" w:type="dxa"/>
          </w:tcPr>
          <w:p w:rsidR="00EF3261" w:rsidRPr="00833318" w:rsidRDefault="00EF3261" w:rsidP="00833318">
            <w:pPr>
              <w:pStyle w:val="a3"/>
              <w:tabs>
                <w:tab w:val="left" w:pos="960"/>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Ботанический сад</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464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Зоопарк </w:t>
            </w:r>
          </w:p>
        </w:tc>
        <w:tc>
          <w:tcPr>
            <w:tcW w:w="41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2835"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Необходимая вместимость (количество мест) и иные технико-экономические показатели объектов культуры и искусства определяются органами культуры и искусства и указываются в задании на проектирование согласно СП 42.13330 «Свод правил. Градостроительство. Планировка и застройка городских и сельских поселений» и иных специализированных нормативных документов, в том числе для: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театров уровень обеспеченности должен быть установлен в пределах от 5 до 8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концертных залов уровень обеспеченности должен быть установлен в пределах от 3 до 5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цирков уровень обеспеченности должен быть установлен в пределах от 3 до 5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кинотеатров уровень обеспеченности должен быть установлен в пределах от 25 до 35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лекторий уровень обеспеченности должен быть установлен в пределах 2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универсальных спортивно-зрелищных залов, в том числе с искусственным льдом, уровень обеспеченности должен быть установлен в пределах от 6 до 9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танцевальных залов уровень обеспеченности должен быть установлен в пределах 6 мест на 1 тыс. жителей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залов аттракционов и игровых автоматов уровень обеспеченности должен быть установлен в пределах 3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тыс. жителей</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Парк культуры и отдыха – это объект ландшафтной архитектуры, структура которого предусматривает рекреационную зону, зону аттракционов и зону сервиса.</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Мощность парка культуры и отдыха по площади определяется в зависимости от объёмов, предусмотренных для данного объекта в составе зоны рекреационного назначения в документах территориального планирования. Площадь планировочной структуры парка определяется в соответствии с концепцией развития парковой территории, утверждённой органом местного самоуправления.</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Театры по видам искусств (пантомимы, миниатюр, танца, песни, и т.п.) или по целевой группе (молодёжный театр, детский театр) создаются в целях обеспечения доступности населения к различным жанрам театрального искусства</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Спортивные объекты учреждений отдыха и культуры допускается объединять c возможным сокращением территории со спортивными объектами учреждений образовательных организаций, учреждений физической культуры и массового спорта, а также спортивными объектами общего пользования. </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объекта культуры допускается предусматривать решения, обеспечивающие его многофункциональное использование. Многофункциональность объекта культуры обеспечивает возможность проведения на объекте занятий и мероприятий культурной, спортивной, концертно-зрелищной, образовательной и иной направленности.</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реконструкции существующего объекта культуры и искусства при условии сохранения или изменения его плановой (проектной) мощности (вместимости) не более, чем на 10%, допускается сохранение существующего размера площади земельного участка, сформированного для эксплуатации объекта культуры.  </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культуры и искусства, характеристики которых утверждены документацией по планировке территории до вступления в силу настоящих нормативов градостроительного проектирования, технико-экономические показатели объектов культуры и искусства (площадь, этажность, количество этажей, вместимость и т.д.) и земельных участков, предназначенных для размещения объектов культуры и искусства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EF3261" w:rsidRPr="00833318" w:rsidRDefault="00EF3261" w:rsidP="00833318">
            <w:pPr>
              <w:pStyle w:val="a3"/>
              <w:numPr>
                <w:ilvl w:val="0"/>
                <w:numId w:val="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разработке проектной и иной документации на объекты культуры и искусства,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xml:space="preserve">, технико-экономические показатели объектов культуры и искусства (площадь, этажность, количество этажей, вместимость и т.д.) и земельных участков, предназначенных для размещения объектов культуры и искусства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sz w:val="24"/>
                <w:szCs w:val="24"/>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sz w:val="24"/>
                <w:szCs w:val="24"/>
              </w:rPr>
              <w:t>,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10. БИБЛИОТЕЧНОЕ ДЕЛО, МУЗЕЙНОЕ ДЕЛО</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библиотеками и музеями приведены в таблице 10.1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10.1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796"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81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tc>
        <w:tc>
          <w:tcPr>
            <w:tcW w:w="3969"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Универсальная библиотека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Научная библиотека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Специализированная библиотека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Городская общедоступная библиотека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объект на 20 тыс. жителей</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4 тыс. ед. хранения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на 1 тыс. жителей</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2 читательских места</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30 – 40 мин</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Детская библиотека</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объект на 10 тыс. детей</w:t>
            </w:r>
          </w:p>
          <w:p w:rsidR="00EF3261" w:rsidRPr="00833318" w:rsidRDefault="00EF3261" w:rsidP="00833318">
            <w:pPr>
              <w:pStyle w:val="TableParagraph"/>
              <w:rPr>
                <w:rFonts w:ascii="Times New Roman" w:hAnsi="Times New Roman" w:cs="Times New Roman"/>
                <w:b/>
                <w:sz w:val="24"/>
                <w:szCs w:val="24"/>
              </w:rPr>
            </w:pP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30 – 40 мин</w:t>
            </w:r>
          </w:p>
        </w:tc>
        <w:tc>
          <w:tcPr>
            <w:tcW w:w="4819"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Библиотека для инвалидов по зрению</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Точка доступа к полнотекстовым информационным ресурсам</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2 объектов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Краеведческий музей </w:t>
            </w:r>
          </w:p>
        </w:tc>
        <w:tc>
          <w:tcPr>
            <w:tcW w:w="3827" w:type="dxa"/>
          </w:tcPr>
          <w:p w:rsidR="00EF3261" w:rsidRPr="00833318" w:rsidRDefault="00EF3261" w:rsidP="00833318">
            <w:pPr>
              <w:pStyle w:val="TableParagraph"/>
              <w:rPr>
                <w:rFonts w:ascii="Times New Roman" w:hAnsi="Times New Roman" w:cs="Times New Roman"/>
                <w:b/>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Художественный музей</w:t>
            </w:r>
          </w:p>
        </w:tc>
        <w:tc>
          <w:tcPr>
            <w:tcW w:w="3827" w:type="dxa"/>
          </w:tcPr>
          <w:p w:rsidR="00EF3261" w:rsidRPr="00833318" w:rsidRDefault="00EF3261" w:rsidP="00833318">
            <w:pPr>
              <w:pStyle w:val="TableParagraph"/>
              <w:rPr>
                <w:rFonts w:ascii="Times New Roman" w:hAnsi="Times New Roman" w:cs="Times New Roman"/>
                <w:b/>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Тематический музей</w:t>
            </w:r>
          </w:p>
        </w:tc>
        <w:tc>
          <w:tcPr>
            <w:tcW w:w="3827" w:type="dxa"/>
          </w:tcPr>
          <w:p w:rsidR="00EF3261" w:rsidRPr="00833318" w:rsidRDefault="00EF3261" w:rsidP="00833318">
            <w:pPr>
              <w:pStyle w:val="TableParagraph"/>
              <w:rPr>
                <w:rFonts w:ascii="Times New Roman" w:hAnsi="Times New Roman" w:cs="Times New Roman"/>
                <w:b/>
                <w:sz w:val="24"/>
                <w:szCs w:val="24"/>
              </w:rPr>
            </w:pPr>
            <w:r w:rsidRPr="00833318">
              <w:rPr>
                <w:rFonts w:ascii="Times New Roman" w:hAnsi="Times New Roman" w:cs="Times New Roman"/>
                <w:sz w:val="24"/>
                <w:szCs w:val="24"/>
              </w:rPr>
              <w:t>не менее 4 объектов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транспортной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доступности – 60 мин</w:t>
            </w:r>
          </w:p>
        </w:tc>
        <w:tc>
          <w:tcPr>
            <w:tcW w:w="4819"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Универсальная библиотека – библиотека, удовлетворяющая разнообразные читательские потребности на основе фондов, сформированных без тематических и типологических ограничений</w:t>
            </w:r>
          </w:p>
          <w:p w:rsidR="00EF3261" w:rsidRPr="00833318" w:rsidRDefault="00EF3261" w:rsidP="00833318">
            <w:pPr>
              <w:pStyle w:val="a3"/>
              <w:numPr>
                <w:ilvl w:val="0"/>
                <w:numId w:val="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Объектом деятельности краеведческого музея является документация и презентация исторического, природного и культурного развития определённого населённого пункта или географического региона. Основными фондами такого музея являются связанные с историей региона экспонаты, в числе которых могут быть, например, археологические находки; произведения искусства или ремесла; документы и изобразительные материалы, фиксирующие исторические события местности; предметы быта; мемориальные предметы, связанные со знаменитыми земляками; материалы, отражающие экономическое и техническое развитие региона.</w:t>
            </w:r>
          </w:p>
          <w:p w:rsidR="00EF3261" w:rsidRPr="00833318" w:rsidRDefault="00EF3261" w:rsidP="00833318">
            <w:pPr>
              <w:pStyle w:val="a3"/>
              <w:numPr>
                <w:ilvl w:val="0"/>
                <w:numId w:val="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Художественный музей – это исследовательское и научно-просветительское учреждение искусствоведческого профиля, осуществляющее комплектование, экспонирование, хранение, изучение, реставрацию и популяризацию произведений изобразительного и декоративно-прикладного искусства.</w:t>
            </w:r>
          </w:p>
          <w:p w:rsidR="00EF3261" w:rsidRPr="00833318" w:rsidRDefault="00EF3261" w:rsidP="00833318">
            <w:pPr>
              <w:pStyle w:val="a3"/>
              <w:numPr>
                <w:ilvl w:val="0"/>
                <w:numId w:val="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Тематические музеи могут быть любой профильной группы: политехнический, мемориальный, военно-исторический, историко-бытовой, археологический, этнографический, литературный, музыкальный, музей науки, техники, кино, архитектуры, боевой (трудовой) славы.</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11. ТОРГОВЛЯ, ОБЩЕСТВЕННОЕ ПИТАНИЕ И БЫТОВОЕ ОБСЛУЖИВАНИЕ</w:t>
      </w:r>
    </w:p>
    <w:p w:rsidR="00EF3261" w:rsidRPr="00833318" w:rsidRDefault="00EF3261" w:rsidP="00833318">
      <w:pPr>
        <w:pStyle w:val="a3"/>
        <w:tabs>
          <w:tab w:val="left" w:pos="993"/>
          <w:tab w:val="left" w:pos="9356"/>
        </w:tabs>
        <w:ind w:left="0" w:firstLine="25"/>
        <w:jc w:val="center"/>
        <w:rPr>
          <w:rFonts w:ascii="Times New Roman" w:hAnsi="Times New Roman" w:cs="Times New Roman"/>
          <w:b/>
        </w:rPr>
      </w:pPr>
    </w:p>
    <w:p w:rsidR="00EF3261" w:rsidRPr="00833318" w:rsidRDefault="00EF3261" w:rsidP="00833318">
      <w:pPr>
        <w:pStyle w:val="a3"/>
        <w:numPr>
          <w:ilvl w:val="0"/>
          <w:numId w:val="42"/>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торговли, общественного питания и бытового обслуживания приведены в таблице 11.1</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11.1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796"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81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ед. изм. / кол-во жителей</w:t>
            </w:r>
          </w:p>
        </w:tc>
        <w:tc>
          <w:tcPr>
            <w:tcW w:w="3969"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rPr>
          <w:trHeight w:val="391"/>
        </w:trPr>
        <w:tc>
          <w:tcPr>
            <w:tcW w:w="2802"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том числе:</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382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280 (100)* м</w:t>
            </w:r>
            <w:proofErr w:type="gramStart"/>
            <w:r w:rsidRPr="00833318">
              <w:rPr>
                <w:rFonts w:ascii="Times New Roman" w:hAnsi="Times New Roman" w:cs="Times New Roman"/>
                <w:sz w:val="24"/>
                <w:szCs w:val="24"/>
                <w:vertAlign w:val="superscript"/>
              </w:rPr>
              <w:t>2</w:t>
            </w:r>
            <w:proofErr w:type="gramEnd"/>
            <w:r w:rsidRPr="00833318">
              <w:rPr>
                <w:rFonts w:ascii="Times New Roman" w:hAnsi="Times New Roman" w:cs="Times New Roman"/>
                <w:sz w:val="24"/>
                <w:szCs w:val="24"/>
              </w:rPr>
              <w:t xml:space="preserve"> торговой площади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vMerge w:val="restart"/>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многоэтажной и высотной городской застройке</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 –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малоэтажной городской застройке – 800 м</w:t>
            </w:r>
          </w:p>
        </w:tc>
        <w:tc>
          <w:tcPr>
            <w:tcW w:w="4819" w:type="dxa"/>
            <w:vMerge w:val="restart"/>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116"/>
        </w:trPr>
        <w:tc>
          <w:tcPr>
            <w:tcW w:w="2802"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 продовольственных товаров</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382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100 (70)* м</w:t>
            </w:r>
            <w:proofErr w:type="gramStart"/>
            <w:r w:rsidRPr="00833318">
              <w:rPr>
                <w:rFonts w:ascii="Times New Roman" w:hAnsi="Times New Roman" w:cs="Times New Roman"/>
                <w:sz w:val="24"/>
                <w:szCs w:val="24"/>
                <w:vertAlign w:val="superscript"/>
              </w:rPr>
              <w:t>2</w:t>
            </w:r>
            <w:proofErr w:type="gramEnd"/>
            <w:r w:rsidRPr="00833318">
              <w:rPr>
                <w:rFonts w:ascii="Times New Roman" w:hAnsi="Times New Roman" w:cs="Times New Roman"/>
                <w:sz w:val="24"/>
                <w:szCs w:val="24"/>
              </w:rPr>
              <w:t xml:space="preserve"> торговой площади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vMerge/>
          </w:tcPr>
          <w:p w:rsidR="00EF3261" w:rsidRPr="00833318" w:rsidRDefault="00EF3261" w:rsidP="00833318">
            <w:pPr>
              <w:pStyle w:val="TableParagraph"/>
              <w:rPr>
                <w:rFonts w:ascii="Times New Roman" w:hAnsi="Times New Roman" w:cs="Times New Roman"/>
                <w:sz w:val="24"/>
                <w:szCs w:val="24"/>
              </w:rPr>
            </w:pP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r>
      <w:tr w:rsidR="00F236E3" w:rsidRPr="00833318" w:rsidTr="00BF2149">
        <w:trPr>
          <w:trHeight w:val="539"/>
        </w:trPr>
        <w:tc>
          <w:tcPr>
            <w:tcW w:w="2802"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 непродовольственных товаров</w:t>
            </w:r>
          </w:p>
        </w:tc>
        <w:tc>
          <w:tcPr>
            <w:tcW w:w="382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180 (30)* м</w:t>
            </w:r>
            <w:proofErr w:type="gramStart"/>
            <w:r w:rsidRPr="00833318">
              <w:rPr>
                <w:rFonts w:ascii="Times New Roman" w:hAnsi="Times New Roman" w:cs="Times New Roman"/>
                <w:sz w:val="24"/>
                <w:szCs w:val="24"/>
                <w:vertAlign w:val="superscript"/>
              </w:rPr>
              <w:t>2</w:t>
            </w:r>
            <w:proofErr w:type="gramEnd"/>
            <w:r w:rsidRPr="00833318">
              <w:rPr>
                <w:rFonts w:ascii="Times New Roman" w:hAnsi="Times New Roman" w:cs="Times New Roman"/>
                <w:sz w:val="24"/>
                <w:szCs w:val="24"/>
              </w:rPr>
              <w:t xml:space="preserve"> торговой площади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vMerge/>
          </w:tcPr>
          <w:p w:rsidR="00EF3261" w:rsidRPr="00833318" w:rsidRDefault="00EF3261" w:rsidP="00833318">
            <w:pPr>
              <w:pStyle w:val="TableParagraph"/>
              <w:rPr>
                <w:rFonts w:ascii="Times New Roman" w:hAnsi="Times New Roman" w:cs="Times New Roman"/>
                <w:sz w:val="24"/>
                <w:szCs w:val="24"/>
              </w:rPr>
            </w:pP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Торговые центры</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Торгово-</w:t>
            </w:r>
            <w:r w:rsidRPr="00833318">
              <w:rPr>
                <w:rFonts w:ascii="Times New Roman" w:hAnsi="Times New Roman" w:cs="Times New Roman"/>
                <w:sz w:val="24"/>
                <w:szCs w:val="24"/>
              </w:rPr>
              <w:br/>
              <w:t>развлекательные центры, комплексы</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Рыночные комплексы</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24 –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торговой площади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Предприятия общественного питания,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том числе:</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рестораны, кафе, столовые, закусочные, бары и иные объекты общественного питания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40 (8)* посадочных мест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многоэтажной и высотной городской застройке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малоэтажной городской застройке </w:t>
            </w:r>
            <w:r w:rsidRPr="00833318">
              <w:rPr>
                <w:rFonts w:ascii="Times New Roman" w:hAnsi="Times New Roman" w:cs="Times New Roman"/>
                <w:sz w:val="24"/>
                <w:szCs w:val="24"/>
              </w:rPr>
              <w:lastRenderedPageBreak/>
              <w:t>– 800 м</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Предприятия бытового обслуживания,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том числе:</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парикмахерские, ремонт одежды, обуви, бытовой техники, фотоуслуги, приёмные пункты прачечной, химчистки и иные объекты бытового обслуживания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9 (2)* рабочих места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1 тыс. жителей</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многоэтажной и высотной городской застройке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малоэтажной городской застройке – 800 м</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В скобках приведены нормы расчёта предприятий местного значения, которые соответствуют организации систем обслуживания микрорайона (квартала).</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Радиус пешеходной доступности приведён для предприятий местного значения, которые соответствуют организации систем обслуживания микрорайона (квартала).</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 минимально допустимого уровня обеспеченности для магазинов (280, 100, 180), предприятий общественного питания (40), предприятий бытового обслуживания (9) приведены для объектов, не входящих в систему обслуживания микрорайона (квартала).</w:t>
            </w:r>
          </w:p>
          <w:p w:rsidR="00EF3261" w:rsidRPr="00833318" w:rsidRDefault="00EF3261" w:rsidP="00833318">
            <w:pPr>
              <w:pStyle w:val="a3"/>
              <w:numPr>
                <w:ilvl w:val="0"/>
                <w:numId w:val="5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Радиус доступности объектами торговли, общественного питания и бытового обслуживания, не входящими в систему обслуживания микрорайона (квартала), устанавливается заданием на проектирование.</w:t>
            </w:r>
          </w:p>
        </w:tc>
      </w:tr>
    </w:tbl>
    <w:p w:rsidR="00EF3261" w:rsidRPr="00833318" w:rsidRDefault="00EF3261" w:rsidP="00833318">
      <w:pPr>
        <w:pStyle w:val="a3"/>
        <w:tabs>
          <w:tab w:val="left" w:pos="993"/>
          <w:tab w:val="left" w:pos="9356"/>
        </w:tabs>
        <w:jc w:val="center"/>
        <w:rPr>
          <w:rFonts w:ascii="Times New Roman" w:hAnsi="Times New Roman" w:cs="Times New Roman"/>
          <w:b/>
          <w:sz w:val="24"/>
          <w:szCs w:val="24"/>
        </w:rPr>
      </w:pPr>
    </w:p>
    <w:p w:rsidR="00EF3261" w:rsidRPr="00833318" w:rsidRDefault="00EF3261" w:rsidP="00833318">
      <w:pPr>
        <w:pStyle w:val="a3"/>
        <w:tabs>
          <w:tab w:val="left" w:pos="993"/>
          <w:tab w:val="left" w:pos="9356"/>
        </w:tabs>
        <w:jc w:val="center"/>
        <w:rPr>
          <w:rFonts w:ascii="Times New Roman" w:hAnsi="Times New Roman" w:cs="Times New Roman"/>
          <w:b/>
          <w:sz w:val="24"/>
          <w:szCs w:val="24"/>
        </w:rPr>
      </w:pPr>
    </w:p>
    <w:p w:rsidR="00EF3261" w:rsidRPr="00833318" w:rsidRDefault="00EF3261" w:rsidP="00833318">
      <w:pPr>
        <w:pStyle w:val="a3"/>
        <w:tabs>
          <w:tab w:val="left" w:pos="993"/>
          <w:tab w:val="left" w:pos="9356"/>
        </w:tabs>
        <w:jc w:val="center"/>
        <w:rPr>
          <w:rFonts w:ascii="Times New Roman" w:hAnsi="Times New Roman" w:cs="Times New Roman"/>
          <w:b/>
          <w:sz w:val="24"/>
          <w:szCs w:val="24"/>
        </w:rPr>
      </w:pPr>
    </w:p>
    <w:p w:rsidR="00EF3261" w:rsidRPr="00833318" w:rsidRDefault="00EF3261" w:rsidP="00833318">
      <w:pPr>
        <w:pStyle w:val="a3"/>
        <w:tabs>
          <w:tab w:val="left" w:pos="993"/>
          <w:tab w:val="left" w:pos="9356"/>
        </w:tabs>
        <w:jc w:val="center"/>
        <w:rPr>
          <w:rFonts w:ascii="Times New Roman" w:hAnsi="Times New Roman" w:cs="Times New Roman"/>
          <w:b/>
          <w:sz w:val="24"/>
          <w:szCs w:val="24"/>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12. ТУРИЗМ, ОТДЫХ И ОЗДОРОВЛЕНИЕ</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туризма, отдыха и оздоровления приведены в таблице 12.1</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12.1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796"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81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tc>
        <w:tc>
          <w:tcPr>
            <w:tcW w:w="3969"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Санатории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(без туберкулёзных)</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125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Размеры земельных участков допускается уменьшать на 25% </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Санатории для родителей с детьми и детские санатории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(без туберкулёзных)</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145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допускается уменьшать на 25%</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Санатории-профилактории</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допускается уменьшать на 10%</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Санаторные детские лагеря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 отдыха (пансионаты)</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Дома отдыха (пансионаты) для семей с детьми </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Базы отдыха, молодёжные лагеря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Размеры земельных участков допускается уменьшать на 25%</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лагеря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Оздоровительные </w:t>
            </w:r>
            <w:r w:rsidRPr="00833318">
              <w:rPr>
                <w:rFonts w:ascii="Times New Roman" w:hAnsi="Times New Roman" w:cs="Times New Roman"/>
                <w:sz w:val="24"/>
                <w:szCs w:val="24"/>
              </w:rPr>
              <w:lastRenderedPageBreak/>
              <w:t xml:space="preserve">детские лагеря </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 175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Туристские базы</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от 65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80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Туристские базы для семей с детьми</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от 95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Гостиницы</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Мотели</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от 75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Кемпинги</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от 135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место</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Туристский информационный центр</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993"/>
          <w:tab w:val="left" w:pos="9356"/>
        </w:tabs>
        <w:jc w:val="center"/>
        <w:rPr>
          <w:rFonts w:ascii="Times New Roman" w:hAnsi="Times New Roman" w:cs="Times New Roman"/>
          <w:b/>
          <w:sz w:val="24"/>
          <w:szCs w:val="24"/>
        </w:rPr>
      </w:pPr>
    </w:p>
    <w:p w:rsidR="00EF3261" w:rsidRPr="00833318" w:rsidRDefault="00EF3261" w:rsidP="00833318">
      <w:pPr>
        <w:pStyle w:val="a3"/>
        <w:tabs>
          <w:tab w:val="left" w:pos="993"/>
          <w:tab w:val="left" w:pos="9356"/>
        </w:tabs>
        <w:jc w:val="center"/>
        <w:rPr>
          <w:rFonts w:ascii="Times New Roman" w:hAnsi="Times New Roman" w:cs="Times New Roman"/>
          <w:b/>
          <w:sz w:val="24"/>
          <w:szCs w:val="24"/>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13. ЖИЛИЩНОЕ СТРОИТЕЛЬСТВО</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4"/>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нормы площади жилого помещения при проектировании жилых домов с учётом типа (уровня) комфортности рекомендуется принимать в соответствии с таблицей 13.1</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b/>
        </w:rPr>
      </w:pPr>
      <w:r w:rsidRPr="00833318">
        <w:rPr>
          <w:rFonts w:ascii="Times New Roman" w:hAnsi="Times New Roman" w:cs="Times New Roman"/>
        </w:rPr>
        <w:t>Таблица 13.1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8"/>
        <w:gridCol w:w="7599"/>
      </w:tblGrid>
      <w:tr w:rsidR="00EF3261" w:rsidRPr="00833318" w:rsidTr="00BF2149">
        <w:tc>
          <w:tcPr>
            <w:tcW w:w="78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Тип жилого дома (квартиры) по уровню комфорта</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Норма площади жилого помещения в зависимости от типа жилого дома (квартиры) по уровню комфорта,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5"/>
        <w:gridCol w:w="7596"/>
      </w:tblGrid>
      <w:tr w:rsidR="00F236E3" w:rsidRPr="00833318" w:rsidTr="00BF2149">
        <w:trPr>
          <w:tblHeader/>
        </w:trPr>
        <w:tc>
          <w:tcPr>
            <w:tcW w:w="7815"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759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c>
          <w:tcPr>
            <w:tcW w:w="7815"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Престижный</w:t>
            </w:r>
          </w:p>
        </w:tc>
        <w:tc>
          <w:tcPr>
            <w:tcW w:w="759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r>
      <w:tr w:rsidR="00F236E3" w:rsidRPr="00833318" w:rsidTr="00BF2149">
        <w:tc>
          <w:tcPr>
            <w:tcW w:w="7815"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Стандартный</w:t>
            </w:r>
          </w:p>
        </w:tc>
        <w:tc>
          <w:tcPr>
            <w:tcW w:w="759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r>
      <w:tr w:rsidR="00F236E3" w:rsidRPr="00833318" w:rsidTr="00BF2149">
        <w:tc>
          <w:tcPr>
            <w:tcW w:w="7815"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Муниципальный</w:t>
            </w:r>
          </w:p>
        </w:tc>
        <w:tc>
          <w:tcPr>
            <w:tcW w:w="759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EF3261" w:rsidRPr="00833318" w:rsidTr="00BF2149">
        <w:trPr>
          <w:trHeight w:val="96"/>
        </w:trPr>
        <w:tc>
          <w:tcPr>
            <w:tcW w:w="7815"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Специализированный</w:t>
            </w:r>
          </w:p>
        </w:tc>
        <w:tc>
          <w:tcPr>
            <w:tcW w:w="759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EF3261"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Указанные нормативные показатели не являются основанием для установления нормы реального заселения.</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Престижный, стандартный, муниципальный или специализированный типы жилого дома применяются к многоквартирным жилым домам (в том числе блокированным).</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Средний расчётный показатель площади жилого помещения (жилищной обеспеченности) зависит от соотношения жилых домов (квартир) различного уровня комфорта и определяется расчётом как средне арифметическое значение площадей жилых домов (квартир) к общему количеству населения, проживающему в данных жилых домах (квартирах). </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Размер земельного участка при доме (квартире) определяется с учётом демографической структуры населения в зависимости от типа дома и других местных особенностей.</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существующих объектов индивидуального жилищного строительства,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существующих многоквартирных жилых домов,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p w:rsidR="00EF3261" w:rsidRPr="00833318" w:rsidRDefault="00EF3261" w:rsidP="00833318">
            <w:pPr>
              <w:pStyle w:val="a3"/>
              <w:numPr>
                <w:ilvl w:val="0"/>
                <w:numId w:val="2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существующих объектов специализированного жилого фонда, в случае отсутствия сведений о фактической жилищной обеспеченности, для расчёта численности и плотности населения, следует принимать жилищную обеспеченность 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numPr>
          <w:ilvl w:val="0"/>
          <w:numId w:val="42"/>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плотности населения на территории микрорайона (квартала) в зависимости от показателя жилищной обеспеченности рекомендуется принимать в соответствии с таблицей 13.2</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13.2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08"/>
        <w:gridCol w:w="7709"/>
      </w:tblGrid>
      <w:tr w:rsidR="00F236E3" w:rsidRPr="00833318" w:rsidTr="00BF2149">
        <w:tc>
          <w:tcPr>
            <w:tcW w:w="15417" w:type="dxa"/>
            <w:gridSpan w:val="2"/>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Плотность населения на территории микрорайона (квартала), чел/га, при показателях жилищной обеспеченности,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r>
      <w:tr w:rsidR="00F236E3"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Жилищная обеспеченность,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c>
          <w:tcPr>
            <w:tcW w:w="770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Плотность населения на территории микрорайона (квартала), чел./га</w:t>
            </w:r>
          </w:p>
        </w:tc>
      </w:tr>
      <w:tr w:rsidR="00F236E3"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20</w:t>
            </w:r>
          </w:p>
        </w:tc>
        <w:tc>
          <w:tcPr>
            <w:tcW w:w="770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400</w:t>
            </w:r>
          </w:p>
        </w:tc>
      </w:tr>
      <w:tr w:rsidR="00F236E3"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30</w:t>
            </w:r>
          </w:p>
        </w:tc>
        <w:tc>
          <w:tcPr>
            <w:tcW w:w="770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265</w:t>
            </w:r>
          </w:p>
        </w:tc>
      </w:tr>
      <w:tr w:rsidR="00EF3261"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40</w:t>
            </w:r>
          </w:p>
        </w:tc>
        <w:tc>
          <w:tcPr>
            <w:tcW w:w="770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200</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EF3261"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Границы расчётной территории микрорайона (квартала) следует устанавливать по красным линиям магистральных и жилых улиц, либо по осям проездов (при отсутствии красных линий).</w:t>
            </w:r>
          </w:p>
          <w:p w:rsidR="00EF3261" w:rsidRPr="00833318" w:rsidRDefault="00EF3261" w:rsidP="00833318">
            <w:pPr>
              <w:pStyle w:val="a3"/>
              <w:numPr>
                <w:ilvl w:val="0"/>
                <w:numId w:val="2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расчётную территорию микрорайона (квартала) следует включать все площади земельных участков объектов повседневного пользования, обслуживающих расчётное население, а также площадь помещений для хранения автомашин, расположенных в подземных и надземных этажах зданий и сооружений, и площадь открытых этажей и пространств (кровли, террасы), размещённых в пределах площади застройки объекта и используемых для размещения элементов благоустройства и озеленения.</w:t>
            </w:r>
          </w:p>
          <w:p w:rsidR="00EF3261" w:rsidRPr="00833318" w:rsidRDefault="00EF3261" w:rsidP="00833318">
            <w:pPr>
              <w:pStyle w:val="a3"/>
              <w:numPr>
                <w:ilvl w:val="0"/>
                <w:numId w:val="2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условиях градостроительной реконструкции в расчётную территорию микрорайона (квартала) следует включать территорию улиц, разделяющих микрорайоны (кварталы), и предназначенных для подхода или подъезда к зданиям и сооружениям. </w:t>
            </w:r>
          </w:p>
          <w:p w:rsidR="00EF3261" w:rsidRPr="00833318" w:rsidRDefault="00EF3261" w:rsidP="00833318">
            <w:pPr>
              <w:pStyle w:val="a3"/>
              <w:numPr>
                <w:ilvl w:val="0"/>
                <w:numId w:val="2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комплексном развитии территории показатель плотности населения определяется в соответствии с условиями договора о комплексном развитии территории, но не должен превышать значение, установленное СП 42.13330, вне зависимости от показателя жилищной обеспеченности.</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numPr>
          <w:ilvl w:val="0"/>
          <w:numId w:val="42"/>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этажности объектов жилищного строительства в зависимости от типа жилой застройки следует принимать в соответствии с таблицей 13.3</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8"/>
        <w:gridCol w:w="7599"/>
      </w:tblGrid>
      <w:tr w:rsidR="00EF3261" w:rsidRPr="00833318" w:rsidTr="00BF2149">
        <w:tc>
          <w:tcPr>
            <w:tcW w:w="78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Тип жилой застройки</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Этажность</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18"/>
        <w:gridCol w:w="7599"/>
      </w:tblGrid>
      <w:tr w:rsidR="00F236E3" w:rsidRPr="00833318" w:rsidTr="00BF2149">
        <w:trPr>
          <w:trHeight w:val="85"/>
          <w:tblHeader/>
        </w:trPr>
        <w:tc>
          <w:tcPr>
            <w:tcW w:w="78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Индивидуальная (отдельно стоящая или блокированной застройки)</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от 1 до 3</w:t>
            </w:r>
          </w:p>
        </w:tc>
      </w:tr>
      <w:tr w:rsidR="00F236E3" w:rsidRPr="00833318" w:rsidTr="00BF2149">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Малоэтажная многоквартирная (в том числе блокированная)</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от 1 до 4</w:t>
            </w:r>
          </w:p>
        </w:tc>
      </w:tr>
      <w:tr w:rsidR="00F236E3" w:rsidRPr="00833318" w:rsidTr="00BF2149">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Среднеэтажная</w:t>
            </w:r>
            <w:proofErr w:type="spellEnd"/>
            <w:r w:rsidRPr="00833318">
              <w:rPr>
                <w:rFonts w:ascii="Times New Roman" w:hAnsi="Times New Roman" w:cs="Times New Roman"/>
                <w:sz w:val="24"/>
                <w:szCs w:val="24"/>
              </w:rPr>
              <w:t xml:space="preserve"> многоквартирная</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от 5 до 8</w:t>
            </w:r>
          </w:p>
        </w:tc>
      </w:tr>
      <w:tr w:rsidR="00F236E3" w:rsidRPr="00833318" w:rsidTr="00BF2149">
        <w:trPr>
          <w:trHeight w:val="96"/>
        </w:trPr>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Многоэтажная многоквартирная</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от 9 до 24</w:t>
            </w:r>
          </w:p>
        </w:tc>
      </w:tr>
      <w:tr w:rsidR="00F236E3" w:rsidRPr="00833318" w:rsidTr="00BF2149">
        <w:trPr>
          <w:trHeight w:val="96"/>
        </w:trPr>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Высотная многоквартирная</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b/>
              </w:rPr>
            </w:pPr>
            <w:r w:rsidRPr="00833318">
              <w:rPr>
                <w:rFonts w:ascii="Times New Roman" w:hAnsi="Times New Roman" w:cs="Times New Roman"/>
                <w:sz w:val="24"/>
                <w:szCs w:val="24"/>
              </w:rPr>
              <w:t>от 25</w:t>
            </w:r>
          </w:p>
        </w:tc>
      </w:tr>
      <w:tr w:rsidR="00F236E3" w:rsidRPr="00833318" w:rsidTr="00BF2149">
        <w:trPr>
          <w:trHeight w:val="96"/>
        </w:trPr>
        <w:tc>
          <w:tcPr>
            <w:tcW w:w="7818" w:type="dxa"/>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Смешанная многоквартирная</w:t>
            </w:r>
          </w:p>
        </w:tc>
        <w:tc>
          <w:tcPr>
            <w:tcW w:w="759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от 5 до 24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EF3261"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застройке микрорайона (квартала) жилыми домами различной этажности показатель средней этажности определяется как отношение суммы произведений площади каждого жилого дома на его этажность к суммарной площади всех жилых домов. При этом подземные этажи в расчёте суммы произведений площади каждого жилого дома на его этажность не учитываются.</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numPr>
          <w:ilvl w:val="0"/>
          <w:numId w:val="42"/>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удельного показателя земельной доли (части земельного участка), приходящейся на 1 м</w:t>
      </w:r>
      <w:r w:rsidRPr="00833318">
        <w:rPr>
          <w:rFonts w:ascii="Times New Roman" w:hAnsi="Times New Roman" w:cs="Times New Roman"/>
          <w:vertAlign w:val="superscript"/>
        </w:rPr>
        <w:t>2</w:t>
      </w:r>
      <w:r w:rsidRPr="00833318">
        <w:rPr>
          <w:rFonts w:ascii="Times New Roman" w:hAnsi="Times New Roman" w:cs="Times New Roman"/>
        </w:rPr>
        <w:t xml:space="preserve"> общей площади жилых помещений в зависимости от значения показателя жилищной обеспеченности для зданий разной этажности рекомендуется принимать в соответствии с таблицей 13.4</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074"/>
        <w:gridCol w:w="1075"/>
        <w:gridCol w:w="1075"/>
        <w:gridCol w:w="1075"/>
        <w:gridCol w:w="1075"/>
        <w:gridCol w:w="1075"/>
        <w:gridCol w:w="1075"/>
        <w:gridCol w:w="1075"/>
        <w:gridCol w:w="1075"/>
        <w:gridCol w:w="1075"/>
        <w:gridCol w:w="1075"/>
        <w:gridCol w:w="1075"/>
      </w:tblGrid>
      <w:tr w:rsidR="00F236E3" w:rsidRPr="00833318" w:rsidTr="00BF2149">
        <w:tc>
          <w:tcPr>
            <w:tcW w:w="15417" w:type="dxa"/>
            <w:gridSpan w:val="13"/>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Удельный показатель земельной доли (части земельного участка)</w:t>
            </w:r>
          </w:p>
        </w:tc>
      </w:tr>
      <w:tr w:rsidR="00F236E3" w:rsidRPr="00833318" w:rsidTr="00BF2149">
        <w:tc>
          <w:tcPr>
            <w:tcW w:w="2518" w:type="dxa"/>
            <w:vMerge w:val="restart"/>
          </w:tcPr>
          <w:p w:rsidR="00EF3261" w:rsidRPr="00833318" w:rsidRDefault="00EF3261" w:rsidP="00833318">
            <w:pPr>
              <w:pStyle w:val="a3"/>
              <w:tabs>
                <w:tab w:val="left" w:pos="993"/>
                <w:tab w:val="left" w:pos="9356"/>
              </w:tabs>
              <w:ind w:left="0" w:firstLine="0"/>
              <w:jc w:val="center"/>
              <w:rPr>
                <w:rFonts w:ascii="Times New Roman" w:hAnsi="Times New Roman" w:cs="Times New Roman"/>
              </w:rPr>
            </w:pPr>
            <w:r w:rsidRPr="00833318">
              <w:rPr>
                <w:rFonts w:ascii="Times New Roman" w:hAnsi="Times New Roman" w:cs="Times New Roman"/>
                <w:sz w:val="24"/>
                <w:szCs w:val="24"/>
              </w:rPr>
              <w:t>Жил. обеспеченность,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c>
          <w:tcPr>
            <w:tcW w:w="12899" w:type="dxa"/>
            <w:gridSpan w:val="12"/>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Этажность</w:t>
            </w:r>
          </w:p>
        </w:tc>
      </w:tr>
      <w:tr w:rsidR="00EF3261" w:rsidRPr="00833318" w:rsidTr="00BF2149">
        <w:tc>
          <w:tcPr>
            <w:tcW w:w="2518" w:type="dxa"/>
            <w:vMerge/>
          </w:tcPr>
          <w:p w:rsidR="00EF3261" w:rsidRPr="00833318" w:rsidRDefault="00EF3261" w:rsidP="00833318">
            <w:pPr>
              <w:pStyle w:val="a3"/>
              <w:tabs>
                <w:tab w:val="left" w:pos="993"/>
                <w:tab w:val="left" w:pos="9356"/>
              </w:tabs>
              <w:ind w:left="0" w:firstLine="0"/>
              <w:jc w:val="left"/>
              <w:rPr>
                <w:rFonts w:ascii="Times New Roman" w:hAnsi="Times New Roman" w:cs="Times New Roman"/>
                <w:sz w:val="24"/>
                <w:szCs w:val="24"/>
              </w:rPr>
            </w:pPr>
          </w:p>
        </w:tc>
        <w:tc>
          <w:tcPr>
            <w:tcW w:w="107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11</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074"/>
        <w:gridCol w:w="1075"/>
        <w:gridCol w:w="1075"/>
        <w:gridCol w:w="1075"/>
        <w:gridCol w:w="1075"/>
        <w:gridCol w:w="1075"/>
        <w:gridCol w:w="1075"/>
        <w:gridCol w:w="1075"/>
        <w:gridCol w:w="1075"/>
        <w:gridCol w:w="1075"/>
        <w:gridCol w:w="1075"/>
        <w:gridCol w:w="1075"/>
      </w:tblGrid>
      <w:tr w:rsidR="00F236E3" w:rsidRPr="00833318" w:rsidTr="00BF2149">
        <w:trPr>
          <w:tblHeader/>
        </w:trPr>
        <w:tc>
          <w:tcPr>
            <w:tcW w:w="25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07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11</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r>
      <w:tr w:rsidR="00F236E3" w:rsidRPr="00833318" w:rsidTr="00BF2149">
        <w:tc>
          <w:tcPr>
            <w:tcW w:w="25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07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1,35</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1,16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0,98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0,79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0,74</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0,69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0,64</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0,53</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0,51</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0,48</w:t>
            </w:r>
          </w:p>
        </w:tc>
      </w:tr>
      <w:tr w:rsidR="00F236E3" w:rsidRPr="00833318" w:rsidTr="00BF2149">
        <w:tc>
          <w:tcPr>
            <w:tcW w:w="25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07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0,78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0,65</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0,53</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0,37</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0,36</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0,34</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0,32</w:t>
            </w:r>
          </w:p>
        </w:tc>
      </w:tr>
      <w:tr w:rsidR="00EF3261" w:rsidRPr="00833318" w:rsidTr="00BF2149">
        <w:tc>
          <w:tcPr>
            <w:tcW w:w="251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7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0,68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0,58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0,40</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0,37</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0,35</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0,32</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0,29</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0,28</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0,27</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0,23</w:t>
            </w:r>
          </w:p>
        </w:tc>
        <w:tc>
          <w:tcPr>
            <w:tcW w:w="1075"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0,24</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Продолжение Таблицы 13.4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043"/>
        <w:gridCol w:w="1044"/>
        <w:gridCol w:w="1044"/>
        <w:gridCol w:w="1044"/>
        <w:gridCol w:w="1044"/>
        <w:gridCol w:w="1043"/>
        <w:gridCol w:w="1044"/>
        <w:gridCol w:w="1044"/>
        <w:gridCol w:w="1044"/>
        <w:gridCol w:w="1044"/>
        <w:gridCol w:w="1044"/>
        <w:gridCol w:w="1417"/>
      </w:tblGrid>
      <w:tr w:rsidR="00F236E3" w:rsidRPr="00833318" w:rsidTr="00BF2149">
        <w:tc>
          <w:tcPr>
            <w:tcW w:w="15417" w:type="dxa"/>
            <w:gridSpan w:val="13"/>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Удельный показатель земельной доли (части земельного участка)</w:t>
            </w:r>
          </w:p>
        </w:tc>
      </w:tr>
      <w:tr w:rsidR="00F236E3" w:rsidRPr="00833318" w:rsidTr="00BF2149">
        <w:tc>
          <w:tcPr>
            <w:tcW w:w="2518" w:type="dxa"/>
            <w:vMerge w:val="restart"/>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Жил. обеспеченность,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c>
          <w:tcPr>
            <w:tcW w:w="12899" w:type="dxa"/>
            <w:gridSpan w:val="12"/>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Этажность</w:t>
            </w:r>
          </w:p>
        </w:tc>
      </w:tr>
      <w:tr w:rsidR="00EF3261" w:rsidRPr="00833318" w:rsidTr="00BF2149">
        <w:tc>
          <w:tcPr>
            <w:tcW w:w="2518" w:type="dxa"/>
            <w:vMerge/>
          </w:tcPr>
          <w:p w:rsidR="00EF3261" w:rsidRPr="00833318" w:rsidRDefault="00EF3261" w:rsidP="00833318">
            <w:pPr>
              <w:pStyle w:val="a3"/>
              <w:tabs>
                <w:tab w:val="left" w:pos="993"/>
                <w:tab w:val="left" w:pos="9356"/>
              </w:tabs>
              <w:ind w:left="0"/>
              <w:jc w:val="center"/>
              <w:rPr>
                <w:rFonts w:ascii="Times New Roman" w:hAnsi="Times New Roman" w:cs="Times New Roman"/>
                <w:sz w:val="24"/>
                <w:szCs w:val="24"/>
              </w:rPr>
            </w:pP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14</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17</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18</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19</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23</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417"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25 и более</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043"/>
        <w:gridCol w:w="1044"/>
        <w:gridCol w:w="1044"/>
        <w:gridCol w:w="1044"/>
        <w:gridCol w:w="1044"/>
        <w:gridCol w:w="1043"/>
        <w:gridCol w:w="1044"/>
        <w:gridCol w:w="1044"/>
        <w:gridCol w:w="1044"/>
        <w:gridCol w:w="1044"/>
        <w:gridCol w:w="1044"/>
        <w:gridCol w:w="1417"/>
      </w:tblGrid>
      <w:tr w:rsidR="00F236E3" w:rsidRPr="00833318" w:rsidTr="00BF2149">
        <w:trPr>
          <w:tblHeader/>
        </w:trPr>
        <w:tc>
          <w:tcPr>
            <w:tcW w:w="25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14</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17</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18</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19</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23</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417"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r>
      <w:tr w:rsidR="00F236E3" w:rsidRPr="00833318" w:rsidTr="00BF2149">
        <w:tc>
          <w:tcPr>
            <w:tcW w:w="25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0,46</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0,43</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0,41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0,38</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0,36</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0,34</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0,32</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0,29</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0,28</w:t>
            </w:r>
          </w:p>
        </w:tc>
        <w:tc>
          <w:tcPr>
            <w:tcW w:w="1417"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0,27</w:t>
            </w:r>
          </w:p>
        </w:tc>
      </w:tr>
      <w:tr w:rsidR="00F236E3" w:rsidRPr="00833318" w:rsidTr="00BF2149">
        <w:trPr>
          <w:trHeight w:val="70"/>
        </w:trPr>
        <w:tc>
          <w:tcPr>
            <w:tcW w:w="25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0,30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0,29</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0,27</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0,25</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0,24</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0,23</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0,22</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0,19</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0,18</w:t>
            </w:r>
          </w:p>
        </w:tc>
        <w:tc>
          <w:tcPr>
            <w:tcW w:w="1417"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0,17</w:t>
            </w:r>
          </w:p>
        </w:tc>
      </w:tr>
      <w:tr w:rsidR="00EF3261" w:rsidRPr="00833318" w:rsidTr="00BF2149">
        <w:tc>
          <w:tcPr>
            <w:tcW w:w="25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0,21</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0,22</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0,20</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0,18</w:t>
            </w:r>
          </w:p>
        </w:tc>
        <w:tc>
          <w:tcPr>
            <w:tcW w:w="1043"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0,17</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0,16</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0,15</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0,14</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0,13</w:t>
            </w:r>
          </w:p>
        </w:tc>
        <w:tc>
          <w:tcPr>
            <w:tcW w:w="1044"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0,12</w:t>
            </w:r>
          </w:p>
        </w:tc>
        <w:tc>
          <w:tcPr>
            <w:tcW w:w="1417" w:type="dxa"/>
          </w:tcPr>
          <w:p w:rsidR="00EF3261" w:rsidRPr="00833318" w:rsidRDefault="00EF3261" w:rsidP="00833318">
            <w:pPr>
              <w:pStyle w:val="a3"/>
              <w:tabs>
                <w:tab w:val="left" w:pos="1134"/>
                <w:tab w:val="left" w:pos="1276"/>
                <w:tab w:val="left" w:pos="1560"/>
                <w:tab w:val="left" w:pos="9356"/>
              </w:tabs>
              <w:ind w:left="0" w:right="-26" w:firstLine="0"/>
              <w:jc w:val="center"/>
              <w:rPr>
                <w:rFonts w:ascii="Times New Roman" w:hAnsi="Times New Roman" w:cs="Times New Roman"/>
                <w:sz w:val="24"/>
                <w:szCs w:val="24"/>
              </w:rPr>
            </w:pPr>
            <w:r w:rsidRPr="00833318">
              <w:rPr>
                <w:rFonts w:ascii="Times New Roman" w:hAnsi="Times New Roman" w:cs="Times New Roman"/>
                <w:sz w:val="24"/>
                <w:szCs w:val="24"/>
              </w:rPr>
              <w:t>0,11</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F236E3"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Нормативный размер земельного участка, необходимого для эксплуатации многоквартирного жилого дома, определяется в зависимости от площади земельного участка, непосредственно занятого жилым зданием, и площади прилегающих территорий, необходимых для обеспечения эксплуатации (функционирования) жилого здания (далее – придомовая территория).</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Прилегающие территории, необходимые для эксплуатации (функционирования) многоквартирного жилого дома, учитываемые при определении нормативного размера земельного участка, могут включать в себя следующие элементы территории: </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детские игровые площадки (площадки для игр детей дошкольного и младшего школьного возраста);</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площадки отдыха взрослого населения;</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площадки для занятий физкультурой;</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площадки для хозяйственных целей (контейнерные площадки для сбора ТКО);</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озеленение (газон, цветники, древесно-кустарниковые и иные зелёные насаждения);</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источники света;</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lastRenderedPageBreak/>
              <w:t>информационные стенды;</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ограждения;</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площадки для постоянного и временного хранения автомобилей;</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проезды и пешеходные дороги, ведущие к жилому зданию.</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Нормативный размер земельного участка рассчитывается в соответствии с формулой:</w:t>
            </w:r>
          </w:p>
          <w:p w:rsidR="00EF3261" w:rsidRPr="00833318" w:rsidRDefault="00EF3261" w:rsidP="00833318">
            <w:pPr>
              <w:pStyle w:val="a3"/>
              <w:tabs>
                <w:tab w:val="left" w:pos="1134"/>
                <w:tab w:val="left" w:pos="1276"/>
                <w:tab w:val="left" w:pos="1560"/>
                <w:tab w:val="left" w:pos="9356"/>
              </w:tabs>
              <w:ind w:left="0" w:right="175" w:firstLine="573"/>
              <w:jc w:val="center"/>
              <w:rPr>
                <w:rFonts w:ascii="Times New Roman" w:hAnsi="Times New Roman" w:cs="Times New Roman"/>
                <w:sz w:val="24"/>
                <w:szCs w:val="24"/>
              </w:rPr>
            </w:pPr>
            <w:r w:rsidRPr="00833318">
              <w:rPr>
                <w:rFonts w:ascii="Times New Roman" w:hAnsi="Times New Roman" w:cs="Times New Roman"/>
                <w:sz w:val="24"/>
                <w:szCs w:val="24"/>
              </w:rPr>
              <w:t>S норм = S * У</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где S норм – нормативный размер земельного участка,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S – общая площадь жилых помещений в жилом здании,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У – удельный показатель земельной доли (части земельного участка).</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Сверхнормативная площадь земельного участка рассчитывается в соответствии с формулой:</w:t>
            </w:r>
          </w:p>
          <w:p w:rsidR="00EF3261" w:rsidRPr="00833318" w:rsidRDefault="00EF3261" w:rsidP="00833318">
            <w:pPr>
              <w:pStyle w:val="a3"/>
              <w:tabs>
                <w:tab w:val="left" w:pos="1134"/>
                <w:tab w:val="left" w:pos="1276"/>
                <w:tab w:val="left" w:pos="1560"/>
                <w:tab w:val="left" w:pos="9356"/>
              </w:tabs>
              <w:ind w:left="0" w:right="175" w:firstLine="573"/>
              <w:jc w:val="center"/>
              <w:rPr>
                <w:rFonts w:ascii="Times New Roman" w:hAnsi="Times New Roman" w:cs="Times New Roman"/>
                <w:sz w:val="24"/>
                <w:szCs w:val="24"/>
              </w:rPr>
            </w:pPr>
            <w:r w:rsidRPr="00833318">
              <w:rPr>
                <w:rFonts w:ascii="Times New Roman" w:hAnsi="Times New Roman" w:cs="Times New Roman"/>
                <w:sz w:val="24"/>
                <w:szCs w:val="24"/>
              </w:rPr>
              <w:t xml:space="preserve">S </w:t>
            </w:r>
            <w:proofErr w:type="spellStart"/>
            <w:r w:rsidRPr="00833318">
              <w:rPr>
                <w:rFonts w:ascii="Times New Roman" w:hAnsi="Times New Roman" w:cs="Times New Roman"/>
                <w:sz w:val="24"/>
                <w:szCs w:val="24"/>
              </w:rPr>
              <w:t>сверхнорм</w:t>
            </w:r>
            <w:proofErr w:type="spellEnd"/>
            <w:r w:rsidRPr="00833318">
              <w:rPr>
                <w:rFonts w:ascii="Times New Roman" w:hAnsi="Times New Roman" w:cs="Times New Roman"/>
                <w:sz w:val="24"/>
                <w:szCs w:val="24"/>
              </w:rPr>
              <w:t xml:space="preserve"> = S факт – </w:t>
            </w:r>
            <w:r w:rsidRPr="00833318">
              <w:rPr>
                <w:rFonts w:ascii="Times New Roman" w:hAnsi="Times New Roman" w:cs="Times New Roman"/>
                <w:sz w:val="24"/>
                <w:szCs w:val="24"/>
                <w:lang w:val="en-US"/>
              </w:rPr>
              <w:t>S</w:t>
            </w:r>
            <w:r w:rsidRPr="00833318">
              <w:rPr>
                <w:rFonts w:ascii="Times New Roman" w:hAnsi="Times New Roman" w:cs="Times New Roman"/>
                <w:sz w:val="24"/>
                <w:szCs w:val="24"/>
              </w:rPr>
              <w:t xml:space="preserve"> норм</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 xml:space="preserve">где S </w:t>
            </w:r>
            <w:proofErr w:type="spellStart"/>
            <w:r w:rsidRPr="00833318">
              <w:rPr>
                <w:rFonts w:ascii="Times New Roman" w:hAnsi="Times New Roman" w:cs="Times New Roman"/>
                <w:sz w:val="24"/>
                <w:szCs w:val="24"/>
              </w:rPr>
              <w:t>сверхнорм</w:t>
            </w:r>
            <w:proofErr w:type="spellEnd"/>
            <w:r w:rsidRPr="00833318">
              <w:rPr>
                <w:rFonts w:ascii="Times New Roman" w:hAnsi="Times New Roman" w:cs="Times New Roman"/>
                <w:sz w:val="24"/>
                <w:szCs w:val="24"/>
              </w:rPr>
              <w:t xml:space="preserve"> – сверхнормативная площадь земельного участка,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S факт – фактический размер земельного участка,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tabs>
                <w:tab w:val="left" w:pos="1134"/>
                <w:tab w:val="left" w:pos="1276"/>
                <w:tab w:val="left" w:pos="1560"/>
                <w:tab w:val="left" w:pos="9356"/>
              </w:tabs>
              <w:ind w:left="0" w:right="175" w:firstLine="573"/>
              <w:rPr>
                <w:rFonts w:ascii="Times New Roman" w:hAnsi="Times New Roman" w:cs="Times New Roman"/>
                <w:sz w:val="24"/>
                <w:szCs w:val="24"/>
              </w:rPr>
            </w:pPr>
            <w:r w:rsidRPr="00833318">
              <w:rPr>
                <w:rFonts w:ascii="Times New Roman" w:hAnsi="Times New Roman" w:cs="Times New Roman"/>
                <w:sz w:val="24"/>
                <w:szCs w:val="24"/>
              </w:rPr>
              <w:t>S норм – нормативный размер земельного участка,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Функциональное использование сверхнормативной площади земельного участка возможно в целях эксплуатации жилого здания, объектов обслуживания жилой застройки.</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застройке различной этажности удельный показатель земельной доли следует рассчитывать в соответствии с показателем средней этажности путём интерполяции удельных показателей, приведённых в настоящей таблице.</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определении нормативного размера земельного участка для существующего жилого здания удельный показатель земельной доли определяется в соответствии с законодательством, действовавшим на момент ввода в эксплуатацию данного здания.</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реконструкции существующего жилого здания, при условии изменения его технико-экономических показателей не более, чем на 10%, допускается уменьшение удельного показателя земельной доли в целях сохранения существующего размера площади земельного участка, сформированного для эксплуатации реконструируемого жилого здания. </w:t>
            </w:r>
          </w:p>
          <w:p w:rsidR="00EF3261" w:rsidRPr="00833318" w:rsidRDefault="00EF3261" w:rsidP="00833318">
            <w:pPr>
              <w:pStyle w:val="a3"/>
              <w:numPr>
                <w:ilvl w:val="0"/>
                <w:numId w:val="4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случае формирования земельного участка для эксплуатации существующего жилого здания, при условии невозможности соблюдения требований к нормативному размеру земельного участка в соответствии с п.3 настоящих примечаний, допускается формирование земельного участка в соответствии с его фактическими границами и площадью. </w:t>
            </w:r>
          </w:p>
        </w:tc>
      </w:tr>
    </w:tbl>
    <w:p w:rsidR="00EF3261" w:rsidRPr="00833318" w:rsidRDefault="00EF3261" w:rsidP="00833318">
      <w:pPr>
        <w:pStyle w:val="a3"/>
        <w:tabs>
          <w:tab w:val="left" w:pos="851"/>
          <w:tab w:val="left" w:pos="9356"/>
        </w:tabs>
        <w:ind w:left="0" w:right="112" w:firstLine="0"/>
        <w:rPr>
          <w:rFonts w:ascii="Times New Roman" w:hAnsi="Times New Roman" w:cs="Times New Roman"/>
        </w:rPr>
      </w:pPr>
    </w:p>
    <w:p w:rsidR="00EF3261" w:rsidRPr="00833318" w:rsidRDefault="00EF3261" w:rsidP="00833318">
      <w:pPr>
        <w:pStyle w:val="a3"/>
        <w:numPr>
          <w:ilvl w:val="0"/>
          <w:numId w:val="42"/>
        </w:numPr>
        <w:tabs>
          <w:tab w:val="left" w:pos="851"/>
          <w:tab w:val="left" w:pos="9356"/>
        </w:tabs>
        <w:ind w:left="0" w:right="112" w:firstLine="567"/>
        <w:rPr>
          <w:rFonts w:ascii="Times New Roman" w:hAnsi="Times New Roman" w:cs="Times New Roman"/>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ind w:left="2835" w:right="2947"/>
      </w:pPr>
      <w:r w:rsidRPr="00833318">
        <w:lastRenderedPageBreak/>
        <w:t>СТАТЬЯ 14. ОБЩЕСТВЕННЫЕ ПРОСТРАНСТВА, РЕКРЕАЦИЯ, ОЗЕЛЕНЕНИЕ И БЛАГОУСТРОЙСТВО ТЕРРИТОРИИ</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Общественные пространства, расположенные на озеленённых территориях (парки, сады, скверы, набережные и иные территории) и открытых пространствах (городские площади, видовые и смотровые площадки, пляжи и иные открытые пространства), предназначены для отдыха граждан, проведения культурно-массовых, концертно-зрелищных и иных организованных массовых мероприятий.</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При организации отдыха граждан, проведении культурно-массовых, концертно-зрелищных и иных организованных массовых мероприятий на территории общественных пространств необходимо предусматривать установку общественных туалетов (не менее 1 туалета на 300 посетителей), а также рекомендуется предусматривать возможность установки временных нестационарных объектов общественного питания, пунктов проката, аттракционов, некапитальных театральных, кино- и танцевальных площадок, в том числе с использованием механического оборудования, мачт и платформ с оборудованием для освещения и звукоусиления.</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Территории рекреационного назначения, в том числе территории, занятые городскими лесами, парками, садами, скверами, прудами, озёрами, водохранилищами и иными природными объектами, предназначены для отдыха и оздоровления граждан, организации туризма и занятий физической культурой и спортом.</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lang w:eastAsia="ru-RU"/>
        </w:rPr>
        <w:t>В пределах черты городского округа выделяются зоны особо охраняемых территорий, в которые включаются земельные участки, имеющие особое природоохранное, научное, историко-культурное, рекреационное и оздоровительное значение.</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lang w:eastAsia="ru-RU"/>
        </w:rPr>
        <w:t>На территории рекреационных зон и зон особо охраняемых территорий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w:t>
      </w:r>
      <w:r w:rsidRPr="00833318">
        <w:rPr>
          <w:rFonts w:ascii="Times New Roman" w:hAnsi="Times New Roman" w:cs="Times New Roman"/>
        </w:rPr>
        <w:t>.</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lang w:eastAsia="ru-RU"/>
        </w:rPr>
        <w:t>На территории городского округа предусматривается непрерывная система озеленённых территорий и других открытых пространств в увязке с природным каркасом. Его основными структурными элементами являются особо охраняемые природные территории.</w:t>
      </w: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Показатели минимальной обеспеченности населения объектами озеленения приведены в таблице 14.1</w:t>
      </w:r>
    </w:p>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tabs>
          <w:tab w:val="left" w:pos="851"/>
          <w:tab w:val="left" w:pos="9356"/>
        </w:tabs>
        <w:ind w:right="112"/>
        <w:jc w:val="right"/>
        <w:rPr>
          <w:rFonts w:ascii="Times New Roman" w:hAnsi="Times New Roman" w:cs="Times New Roman"/>
        </w:rPr>
      </w:pPr>
      <w:r w:rsidRPr="00833318">
        <w:rPr>
          <w:rFonts w:ascii="Times New Roman" w:hAnsi="Times New Roman" w:cs="Times New Roman"/>
        </w:rPr>
        <w:t>Таблица 14.1</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55"/>
        <w:gridCol w:w="6662"/>
      </w:tblGrid>
      <w:tr w:rsidR="00EF3261" w:rsidRPr="00833318" w:rsidTr="00BF2149">
        <w:tc>
          <w:tcPr>
            <w:tcW w:w="875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Озеленённые территории по типу территориальной принадлежности</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Удельные размеры озеленённых территорий, м</w:t>
            </w:r>
            <w:r w:rsidRPr="00833318">
              <w:rPr>
                <w:rFonts w:ascii="Times New Roman" w:hAnsi="Times New Roman" w:cs="Times New Roman"/>
                <w:sz w:val="24"/>
                <w:szCs w:val="24"/>
                <w:vertAlign w:val="superscript"/>
                <w:lang w:eastAsia="ru-RU"/>
              </w:rPr>
              <w:t>2</w:t>
            </w:r>
            <w:r w:rsidRPr="00833318">
              <w:rPr>
                <w:rFonts w:ascii="Times New Roman" w:hAnsi="Times New Roman" w:cs="Times New Roman"/>
                <w:sz w:val="24"/>
                <w:szCs w:val="24"/>
                <w:lang w:eastAsia="ru-RU"/>
              </w:rPr>
              <w:t xml:space="preserve"> / чел.</w:t>
            </w:r>
          </w:p>
        </w:tc>
      </w:tr>
    </w:tbl>
    <w:p w:rsidR="00EF3261" w:rsidRPr="00833318" w:rsidRDefault="00EF3261" w:rsidP="00833318">
      <w:pPr>
        <w:pStyle w:val="a3"/>
        <w:tabs>
          <w:tab w:val="left" w:pos="851"/>
          <w:tab w:val="left" w:pos="9356"/>
        </w:tabs>
        <w:ind w:right="112"/>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55"/>
        <w:gridCol w:w="6662"/>
      </w:tblGrid>
      <w:tr w:rsidR="00F236E3" w:rsidRPr="00833318" w:rsidTr="00BF2149">
        <w:trPr>
          <w:tblHeader/>
        </w:trPr>
        <w:tc>
          <w:tcPr>
            <w:tcW w:w="875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c>
          <w:tcPr>
            <w:tcW w:w="8755"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Городской округ</w:t>
            </w:r>
          </w:p>
        </w:tc>
        <w:tc>
          <w:tcPr>
            <w:tcW w:w="6662"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r>
      <w:tr w:rsidR="00F236E3" w:rsidRPr="00833318" w:rsidTr="00BF2149">
        <w:tc>
          <w:tcPr>
            <w:tcW w:w="8755"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Жилой район</w:t>
            </w:r>
          </w:p>
        </w:tc>
        <w:tc>
          <w:tcPr>
            <w:tcW w:w="6662"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c>
          <w:tcPr>
            <w:tcW w:w="8755"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Микрорайон (квартал)</w:t>
            </w:r>
          </w:p>
        </w:tc>
        <w:tc>
          <w:tcPr>
            <w:tcW w:w="6662"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EF3261" w:rsidRPr="00833318" w:rsidTr="00BF2149">
        <w:tc>
          <w:tcPr>
            <w:tcW w:w="8755"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Придомовая территория</w:t>
            </w:r>
          </w:p>
        </w:tc>
        <w:tc>
          <w:tcPr>
            <w:tcW w:w="6662"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Площадь озеленённых территорий жилого района включается в расчёт площади озеленённых территорий городского округа. </w:t>
            </w:r>
          </w:p>
          <w:p w:rsidR="00EF3261" w:rsidRPr="00833318" w:rsidRDefault="00EF3261" w:rsidP="00833318">
            <w:pPr>
              <w:pStyle w:val="a3"/>
              <w:numPr>
                <w:ilvl w:val="0"/>
                <w:numId w:val="2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Площадь озеленённых территорий микрорайона (квартала) включается в расчёт площади озеленённых территорий жилого района.</w:t>
            </w:r>
          </w:p>
          <w:p w:rsidR="00EF3261" w:rsidRPr="00833318" w:rsidRDefault="00EF3261" w:rsidP="00833318">
            <w:pPr>
              <w:pStyle w:val="a3"/>
              <w:numPr>
                <w:ilvl w:val="0"/>
                <w:numId w:val="2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Площадь озеленённых придомовых территорий включается в расчёт площади озеленённых территорий микрорайона (квартала).</w:t>
            </w:r>
          </w:p>
          <w:p w:rsidR="00EF3261" w:rsidRPr="00833318" w:rsidRDefault="00EF3261" w:rsidP="00833318">
            <w:pPr>
              <w:pStyle w:val="a3"/>
              <w:numPr>
                <w:ilvl w:val="0"/>
                <w:numId w:val="2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Площадь озеленённой территории микрорайона (квартала) с застройкой многоквартирными жилыми домами (без учёта участков общеобразовательных и дошкольных образовательных организаций) должна составлять не менее 25% площади территории жилой зоны микрорайона (квартала), включающей в себя непосредственно территории жилой застройки и территории общего пользования. </w:t>
            </w:r>
          </w:p>
          <w:p w:rsidR="00EF3261" w:rsidRPr="00833318" w:rsidRDefault="00EF3261" w:rsidP="00833318">
            <w:pPr>
              <w:pStyle w:val="a3"/>
              <w:numPr>
                <w:ilvl w:val="0"/>
                <w:numId w:val="2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примыкании микрорайона (квартала) к общегородским паркам и организации пешеходных связей между территорией микрорайона (квартала) и общегородскими парками, протяжённостью не более 400 м, допускается сокращение нормы обеспеченности жителей микрорайона (квартала) озеленёнными территориями, но не более чем на 25%.</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озеленения территории в таблице 14.2</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right="112"/>
        <w:jc w:val="right"/>
        <w:rPr>
          <w:rFonts w:ascii="Times New Roman" w:hAnsi="Times New Roman" w:cs="Times New Roman"/>
        </w:rPr>
      </w:pPr>
      <w:r w:rsidRPr="00833318">
        <w:rPr>
          <w:rFonts w:ascii="Times New Roman" w:hAnsi="Times New Roman" w:cs="Times New Roman"/>
        </w:rPr>
        <w:t>Таблица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32"/>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801"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819" w:type="dxa"/>
            <w:vMerge w:val="restart"/>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Размер земельного участка, м</w:t>
            </w:r>
            <w:r w:rsidRPr="00833318">
              <w:rPr>
                <w:rFonts w:ascii="Times New Roman" w:hAnsi="Times New Roman" w:cs="Times New Roman"/>
                <w:sz w:val="24"/>
                <w:szCs w:val="24"/>
                <w:vertAlign w:val="superscript"/>
              </w:rPr>
              <w:t xml:space="preserve">2 </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3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tc>
        <w:tc>
          <w:tcPr>
            <w:tcW w:w="3969"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r w:rsidRPr="00833318">
              <w:rPr>
                <w:rFonts w:ascii="Times New Roman" w:hAnsi="Times New Roman" w:cs="Times New Roman"/>
                <w:sz w:val="24"/>
                <w:szCs w:val="24"/>
              </w:rPr>
              <w:t>Городские леса</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77"/>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Лесопарки</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rPr>
              <w:t>Парк</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Транспортная доступность:</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30 мин – для городских парков</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20 мин – для районных парков</w:t>
            </w:r>
          </w:p>
        </w:tc>
        <w:tc>
          <w:tcPr>
            <w:tcW w:w="481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Минимальная площадь территории парка должна быть не менее 2 га. Парк может состоять из одного или нескольких земельных участков.</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Рекомендуемая площадь территории парка:</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не менее 15 га – для городских парков</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не менее 10 га – для районных парков</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Сад</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lastRenderedPageBreak/>
              <w:t>В многоэтажной и высотной городской застройке – 400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малоэтажной и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городской застройке – 800 м</w:t>
            </w:r>
          </w:p>
        </w:tc>
        <w:tc>
          <w:tcPr>
            <w:tcW w:w="481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lastRenderedPageBreak/>
              <w:t xml:space="preserve">Минимальная площадь территории сада должна быть не менее 0,15 га. </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Рекомендуемая площадь территории сада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не менее 3 га – для городских садов</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не менее 1 га – для районных садов</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не менее 0,15 га – для локальных садов</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Сквер</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многоэтажной и высотной городской застройке – 400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малоэтажной и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городской застройке – 800 м</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p>
        </w:tc>
        <w:tc>
          <w:tcPr>
            <w:tcW w:w="481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Минимальная площадь территории сквера должна быть не менее 0,15 га. </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Рекомендуемая площадь территории сквера – не менее 0,5 га.</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Допускается уменьшать минимальную площадь территории сквера до 0,05 га в условиях: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градостроительной реконструкции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благоустройства существующих скверов и (или) территорий, предназначенных для размещений скверов</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Бульвар</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многоэтажной и высотной городской застройке – 400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малоэтажной и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городской застройке – 800 м</w:t>
            </w:r>
          </w:p>
        </w:tc>
        <w:tc>
          <w:tcPr>
            <w:tcW w:w="481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Минимальная площадь территории бульвара должна быть не менее 0,15 га. </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Допускается уменьшать минимальную площадь территории бульвара до 0,05 га в условиях: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градостроительной реконструкции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благоустройства существующих бульваров и (или) территорий, предназначенных для размещений бульваров</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Существующие массивы городских лесов допускается преобразовывать в лесопарки и относить дополнительно к озеленённым территориям. При этом следует сохранять и улучшать сложившиеся ландшафты, обеспечивая их пространственную взаимосвязь с природными экосистемами.</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структуре озеленённых территорий общего пользования крупные парки и лесопарки шириной 0,5 км и более должны составлять не менее 10%.</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В общем балансе поверхностей всех типов на территории парков, садов и скверов площадь озеленённых территорий должна составлять не менее 70%.</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размещении парков и садов следует максимально сохранять участки с существующими зелёными насаждениями и водоёмами.</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proofErr w:type="spellStart"/>
            <w:r w:rsidRPr="00833318">
              <w:rPr>
                <w:rFonts w:ascii="Times New Roman" w:hAnsi="Times New Roman" w:cs="Times New Roman"/>
                <w:sz w:val="24"/>
                <w:szCs w:val="24"/>
              </w:rPr>
              <w:t>Дорожно-тропиночную</w:t>
            </w:r>
            <w:proofErr w:type="spellEnd"/>
            <w:r w:rsidRPr="00833318">
              <w:rPr>
                <w:rFonts w:ascii="Times New Roman" w:hAnsi="Times New Roman" w:cs="Times New Roman"/>
                <w:sz w:val="24"/>
                <w:szCs w:val="24"/>
              </w:rPr>
              <w:t xml:space="preserve"> сеть парков, садов и скверов следует формировать с учётом рекреационных нагрузок, функционального назначения и ёмкости территории. Трассировку </w:t>
            </w:r>
            <w:proofErr w:type="spellStart"/>
            <w:r w:rsidRPr="00833318">
              <w:rPr>
                <w:rFonts w:ascii="Times New Roman" w:hAnsi="Times New Roman" w:cs="Times New Roman"/>
                <w:sz w:val="24"/>
                <w:szCs w:val="24"/>
              </w:rPr>
              <w:t>дорожно-тропиночной</w:t>
            </w:r>
            <w:proofErr w:type="spellEnd"/>
            <w:r w:rsidRPr="00833318">
              <w:rPr>
                <w:rFonts w:ascii="Times New Roman" w:hAnsi="Times New Roman" w:cs="Times New Roman"/>
                <w:sz w:val="24"/>
                <w:szCs w:val="24"/>
              </w:rPr>
              <w:t xml:space="preserve"> сети рекомендуется проводить по основным путям движения пешеходов и кратчайшим расстояниям от остановочных пунктов, спортивных, досуговых и игровых площадок. Ширина дорожки должна быть кратной 0,75 м.</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трассировке путей рекреационных маршрутов для маломобильных групп населения следует обеспечивать их освещение, ширину дорожки, карманы для отдыха и разворота коляски, продольные и поперечные уклоны в соответствии с требованиями </w:t>
            </w:r>
            <w:hyperlink r:id="rId10" w:anchor="7D20K3" w:history="1">
              <w:r w:rsidRPr="00833318">
                <w:rPr>
                  <w:rFonts w:ascii="Times New Roman" w:hAnsi="Times New Roman" w:cs="Times New Roman"/>
                  <w:sz w:val="24"/>
                  <w:szCs w:val="24"/>
                </w:rPr>
                <w:t>СП 140.13330</w:t>
              </w:r>
            </w:hyperlink>
            <w:r w:rsidRPr="00833318">
              <w:rPr>
                <w:rFonts w:ascii="Times New Roman" w:hAnsi="Times New Roman" w:cs="Times New Roman"/>
                <w:sz w:val="24"/>
                <w:szCs w:val="24"/>
              </w:rPr>
              <w:t>.</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 функциональной специализации парки подразделяют на два типа:</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многофункциональный парк – объект ландшафтной архитектуры многофункционального назначения рекреационной деятельности с развитой системой благоустройства, предназначенной для периодического массового отдыха населения;</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специализированный парк – объект ландшафтной архитектуры с преобладанием одной из рекреационных функций (спортивная, детская, мемориальная, прогулочная, выставочная, этнографическая, научная (ботанический, зоологический парки) развлекательная, оздоровительная, курортная и т.д.).</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 функциональной специализации сады подразделяют на следующие типы:</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сады рекреационного назначения</w:t>
            </w:r>
          </w:p>
          <w:p w:rsidR="00EF3261" w:rsidRPr="00833318" w:rsidRDefault="00B966AB"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hyperlink r:id="rId11" w:history="1">
              <w:r w:rsidR="00EF3261" w:rsidRPr="00833318">
                <w:rPr>
                  <w:rFonts w:ascii="Times New Roman" w:hAnsi="Times New Roman" w:cs="Times New Roman"/>
                  <w:sz w:val="24"/>
                  <w:szCs w:val="24"/>
                </w:rPr>
                <w:t>сад отдыха и прогулок</w:t>
              </w:r>
            </w:hyperlink>
            <w:r w:rsidR="00EF3261" w:rsidRPr="00833318">
              <w:rPr>
                <w:rFonts w:ascii="Times New Roman" w:hAnsi="Times New Roman" w:cs="Times New Roman"/>
                <w:sz w:val="24"/>
                <w:szCs w:val="24"/>
              </w:rPr>
              <w:t xml:space="preserve"> (предназначен для организации кратковременного отдыха населения)</w:t>
            </w:r>
          </w:p>
          <w:p w:rsidR="00EF3261" w:rsidRPr="00833318" w:rsidRDefault="00B966AB"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hyperlink r:id="rId12" w:history="1">
              <w:r w:rsidR="00EF3261" w:rsidRPr="00833318">
                <w:rPr>
                  <w:rFonts w:ascii="Times New Roman" w:hAnsi="Times New Roman" w:cs="Times New Roman"/>
                  <w:sz w:val="24"/>
                  <w:szCs w:val="24"/>
                </w:rPr>
                <w:t>сады при зданиях и сооружениях</w:t>
              </w:r>
            </w:hyperlink>
            <w:r w:rsidR="00EF3261" w:rsidRPr="00833318">
              <w:rPr>
                <w:rFonts w:ascii="Times New Roman" w:hAnsi="Times New Roman" w:cs="Times New Roman"/>
                <w:sz w:val="24"/>
                <w:szCs w:val="24"/>
              </w:rPr>
              <w:t xml:space="preserve"> (обычно формируются у зданий общественных организаций, зрелищных учреждений и других зданий и сооружений общественного назначения)</w:t>
            </w:r>
          </w:p>
          <w:p w:rsidR="00EF3261" w:rsidRPr="00833318" w:rsidRDefault="00B966AB"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hyperlink r:id="rId13" w:history="1">
              <w:r w:rsidR="00EF3261" w:rsidRPr="00833318">
                <w:rPr>
                  <w:rFonts w:ascii="Times New Roman" w:hAnsi="Times New Roman" w:cs="Times New Roman"/>
                  <w:sz w:val="24"/>
                  <w:szCs w:val="24"/>
                </w:rPr>
                <w:t>сад-выставка</w:t>
              </w:r>
            </w:hyperlink>
            <w:r w:rsidR="00EF3261" w:rsidRPr="00833318">
              <w:rPr>
                <w:rFonts w:ascii="Times New Roman" w:hAnsi="Times New Roman" w:cs="Times New Roman"/>
                <w:sz w:val="24"/>
                <w:szCs w:val="24"/>
              </w:rPr>
              <w:t xml:space="preserve"> (скульптуры,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w:t>
            </w:r>
          </w:p>
          <w:p w:rsidR="00EF3261" w:rsidRPr="00833318" w:rsidRDefault="00B966AB"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hyperlink r:id="rId14" w:history="1">
              <w:r w:rsidR="00EF3261" w:rsidRPr="00833318">
                <w:rPr>
                  <w:rFonts w:ascii="Times New Roman" w:hAnsi="Times New Roman" w:cs="Times New Roman"/>
                  <w:sz w:val="24"/>
                  <w:szCs w:val="24"/>
                </w:rPr>
                <w:t>сады на крышах</w:t>
              </w:r>
            </w:hyperlink>
            <w:r w:rsidR="00EF3261" w:rsidRPr="00833318">
              <w:rPr>
                <w:rFonts w:ascii="Times New Roman" w:hAnsi="Times New Roman" w:cs="Times New Roman"/>
                <w:sz w:val="24"/>
                <w:szCs w:val="24"/>
              </w:rPr>
              <w:t xml:space="preserve">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зимние сады</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иные виды садов</w:t>
            </w:r>
          </w:p>
          <w:p w:rsidR="00EF3261" w:rsidRPr="00833318" w:rsidRDefault="00EF3261" w:rsidP="00833318">
            <w:pPr>
              <w:pStyle w:val="a3"/>
              <w:numPr>
                <w:ilvl w:val="0"/>
                <w:numId w:val="4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 типу территориальной принадлежности сады подразделяются на:</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городской сад</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районный сад</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локальный сад</w:t>
            </w:r>
          </w:p>
          <w:p w:rsidR="00EF3261" w:rsidRPr="00833318" w:rsidRDefault="00EF3261" w:rsidP="00833318">
            <w:pPr>
              <w:pStyle w:val="a3"/>
              <w:numPr>
                <w:ilvl w:val="0"/>
                <w:numId w:val="47"/>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На территории парков, садов и скверов площадью более 0,5 га, а также на территории бульваров протяжённостью более 1 км необходимо предусматривать установку общественных туалетов (не менее 1 туалета на 500 посетителей).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Рекомендации к размещению, составу и благоустройству зон многофункциональных парков приведены в таблице 14.3</w:t>
      </w:r>
      <w:r w:rsidRPr="00833318">
        <w:rPr>
          <w:rFonts w:ascii="Times New Roman" w:hAnsi="Times New Roman" w:cs="Times New Roman"/>
        </w:rPr>
        <w:br/>
      </w:r>
    </w:p>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14.3</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2410"/>
        <w:gridCol w:w="1417"/>
        <w:gridCol w:w="2977"/>
        <w:gridCol w:w="3402"/>
        <w:gridCol w:w="4819"/>
      </w:tblGrid>
      <w:tr w:rsidR="00EF3261" w:rsidRPr="00833318" w:rsidTr="00BF2149">
        <w:trPr>
          <w:trHeight w:val="838"/>
        </w:trPr>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w:t>
            </w:r>
          </w:p>
        </w:tc>
        <w:tc>
          <w:tcPr>
            <w:tcW w:w="24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val="en-US" w:eastAsia="ru-RU"/>
              </w:rPr>
            </w:pPr>
            <w:r w:rsidRPr="00833318">
              <w:rPr>
                <w:rFonts w:ascii="Times New Roman" w:hAnsi="Times New Roman" w:cs="Times New Roman"/>
                <w:sz w:val="24"/>
                <w:szCs w:val="24"/>
                <w:lang w:eastAsia="ru-RU"/>
              </w:rPr>
              <w:t>Виды зон</w:t>
            </w:r>
            <w:r w:rsidRPr="00833318">
              <w:rPr>
                <w:rFonts w:ascii="Times New Roman" w:hAnsi="Times New Roman" w:cs="Times New Roman"/>
                <w:sz w:val="24"/>
                <w:szCs w:val="24"/>
                <w:vertAlign w:val="superscript"/>
                <w:lang w:val="en-US" w:eastAsia="ru-RU"/>
              </w:rPr>
              <w:t>1</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общей площади парка</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Размещение в составе парка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Ориентировочный состав</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Специфика благоустройства</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2410"/>
        <w:gridCol w:w="1417"/>
        <w:gridCol w:w="2977"/>
        <w:gridCol w:w="3402"/>
        <w:gridCol w:w="4819"/>
      </w:tblGrid>
      <w:tr w:rsidR="00F236E3" w:rsidRPr="00833318" w:rsidTr="00BF2149">
        <w:trPr>
          <w:tblHeader/>
        </w:trPr>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w:t>
            </w:r>
          </w:p>
        </w:tc>
        <w:tc>
          <w:tcPr>
            <w:tcW w:w="24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Зона массовых мероприятий</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 – 15</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Вблизи главного входа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Некапитальные театральные, кино- и танцевальные площадки, аттракционы, пункты проката, объекты общественного питания, туалеты, поля для фестивалей, массовых игр и т.п.</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 учётом высокой рекреационной нагрузки более 100 чел./га рекомендуются приёмы благоустройства, ослабляющие негативное влияние нагрузки на природное окружение, аллеи и дорожки для движения посетителей, цветники с высотой бордюров не менее 20 см, освещение</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Зона тихого отдыха</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75 – 40</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На большей части парка. Характеризуется естественным пейзажем</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Размещение сооружений не допускается (кроме МАФ); зелёные насаждения и водоёмы – не менее 90%</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Рекреационная нагрузка до 50 чел./га.</w:t>
            </w:r>
            <w:r w:rsidRPr="00833318">
              <w:rPr>
                <w:rFonts w:ascii="Times New Roman" w:hAnsi="Times New Roman" w:cs="Times New Roman"/>
                <w:sz w:val="24"/>
                <w:szCs w:val="24"/>
                <w:lang w:eastAsia="ru-RU"/>
              </w:rPr>
              <w:br/>
              <w:t>МАФ (беседки, скамейки, устройства контейнерного и вертикального озеленения, урны, информационно-навигационные системы и т.д.); поляны, газоны, поверхности под деревьями с возможностью отдыха (при проведении мер по защите растительности), освещение</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Зона культурно-</w:t>
            </w:r>
            <w:r w:rsidRPr="00833318">
              <w:rPr>
                <w:rFonts w:ascii="Times New Roman" w:hAnsi="Times New Roman" w:cs="Times New Roman"/>
                <w:sz w:val="24"/>
                <w:szCs w:val="24"/>
                <w:lang w:eastAsia="ru-RU"/>
              </w:rPr>
              <w:br/>
              <w:t>просветительных мероприятий</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 – 8</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Выделение в отдельной зоне или свободное размещение на территории объектов некапитального строительства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Небольшие выставочные павильоны и объекты общественного питания, читальни, помещения для любительских занятий, лектории</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Рекреационная нагрузка 50-100 чел./га.</w:t>
            </w:r>
            <w:r w:rsidRPr="00833318">
              <w:rPr>
                <w:rFonts w:ascii="Times New Roman" w:hAnsi="Times New Roman" w:cs="Times New Roman"/>
                <w:sz w:val="24"/>
                <w:szCs w:val="24"/>
                <w:lang w:eastAsia="ru-RU"/>
              </w:rPr>
              <w:br/>
              <w:t>Рекомендуются приёмы благоустройства, ослабляющие негативное влияние нагрузки на природное окружение, аллеи и дорожки для движения посетителей, площадки для проведения мероприятий, МАФ, цветники с высотой бордюров не менее 20 см, освещение</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Физкультурно-</w:t>
            </w:r>
            <w:r w:rsidRPr="00833318">
              <w:rPr>
                <w:rFonts w:ascii="Times New Roman" w:hAnsi="Times New Roman" w:cs="Times New Roman"/>
                <w:sz w:val="24"/>
                <w:szCs w:val="24"/>
                <w:lang w:eastAsia="ru-RU"/>
              </w:rPr>
              <w:br/>
              <w:t>оздоровительная зона</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 – 20</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Рекомендовано с объединением в один комплекс площадки для волейбола, баскетбола, бадминтона, настольного </w:t>
            </w:r>
            <w:r w:rsidRPr="00833318">
              <w:rPr>
                <w:rFonts w:ascii="Times New Roman" w:hAnsi="Times New Roman" w:cs="Times New Roman"/>
                <w:sz w:val="24"/>
                <w:szCs w:val="24"/>
                <w:lang w:eastAsia="ru-RU"/>
              </w:rPr>
              <w:lastRenderedPageBreak/>
              <w:t>тенниса, многофункциональная спортивная площадка, каток, пункт проката, объекты общественного питания, туалеты</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Физкультурно-</w:t>
            </w:r>
            <w:r w:rsidRPr="00833318">
              <w:rPr>
                <w:rFonts w:ascii="Times New Roman" w:hAnsi="Times New Roman" w:cs="Times New Roman"/>
                <w:sz w:val="24"/>
                <w:szCs w:val="24"/>
                <w:lang w:eastAsia="ru-RU"/>
              </w:rPr>
              <w:br/>
              <w:t xml:space="preserve">оздоровительные сооружения: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Трассировка велодорожек замкнутая (кольца, восьмёрки). Обрезка ветвей </w:t>
            </w:r>
            <w:r w:rsidRPr="00833318">
              <w:rPr>
                <w:rFonts w:ascii="Times New Roman" w:hAnsi="Times New Roman" w:cs="Times New Roman"/>
                <w:sz w:val="24"/>
                <w:szCs w:val="24"/>
                <w:lang w:eastAsia="ru-RU"/>
              </w:rPr>
              <w:lastRenderedPageBreak/>
              <w:t>деревьев на высоте 2,5 м, освещение</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Рекреационная нагрузка 50-100 чел./га.</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5</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Зона для отдыха детей</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 – 10</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Обособленно, на незначительном удалении от входов в парк</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Площадки для игр и отдыха детей, беседки, навесы</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Рекреационная нагрузка 50-100 чел./га.</w:t>
            </w:r>
            <w:r w:rsidRPr="00833318">
              <w:rPr>
                <w:rFonts w:ascii="Times New Roman" w:hAnsi="Times New Roman" w:cs="Times New Roman"/>
                <w:sz w:val="24"/>
                <w:szCs w:val="24"/>
                <w:lang w:eastAsia="ru-RU"/>
              </w:rPr>
              <w:br/>
              <w:t>Озеленение для защиты от шума, пыли и чрезмерной инсоляции, освещение</w:t>
            </w:r>
          </w:p>
        </w:tc>
      </w:tr>
      <w:tr w:rsidR="00EF3261"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6</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Административно-</w:t>
            </w:r>
            <w:r w:rsidRPr="00833318">
              <w:rPr>
                <w:rFonts w:ascii="Times New Roman" w:hAnsi="Times New Roman" w:cs="Times New Roman"/>
                <w:sz w:val="24"/>
                <w:szCs w:val="24"/>
                <w:lang w:eastAsia="ru-RU"/>
              </w:rPr>
              <w:br/>
              <w:t>хозяйственная зона</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 – 7</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Обособленно</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Хозяйственные площадки, административные сооружения, собственный выезд на прилегающую улицу, площадка для выгула собак, парковки для МГН</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Рекреационная нагрузка не устанавливается.</w:t>
            </w:r>
            <w:r w:rsidRPr="00833318">
              <w:rPr>
                <w:rFonts w:ascii="Times New Roman" w:hAnsi="Times New Roman" w:cs="Times New Roman"/>
                <w:sz w:val="24"/>
                <w:szCs w:val="24"/>
                <w:lang w:eastAsia="ru-RU"/>
              </w:rPr>
              <w:br/>
              <w:t>Твёрдые виды покрытия, ограждение, освещение</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В зависимости от местных условий в парке допускается преобладание какой-либо одной или двух зон при сокращении площади других (при сохранении минимальной площади зоны тихого отдыха).</w:t>
            </w:r>
          </w:p>
          <w:p w:rsidR="00EF3261" w:rsidRPr="00833318" w:rsidRDefault="00EF3261" w:rsidP="00833318">
            <w:pPr>
              <w:pStyle w:val="a3"/>
              <w:numPr>
                <w:ilvl w:val="0"/>
                <w:numId w:val="5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реконструируемых и благоустраиваемых существующих парковых территорий допускается принимать соотношение элементов территории парка исходя из сложившегося положения при условии не снижения сложившегося соотношения территорий зелёных насаждений и водоёмов к общей площади парка.</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b/>
        </w:rPr>
      </w:pPr>
      <w:r w:rsidRPr="00833318">
        <w:rPr>
          <w:rFonts w:ascii="Times New Roman" w:hAnsi="Times New Roman" w:cs="Times New Roman"/>
        </w:rPr>
        <w:t>Рекомендации к размещению, составу и благоустройству зон специализированного парка приведены в таблице 14.4</w:t>
      </w:r>
      <w:r w:rsidRPr="00833318">
        <w:rPr>
          <w:rFonts w:ascii="Times New Roman" w:hAnsi="Times New Roman" w:cs="Times New Roman"/>
        </w:rPr>
        <w:br/>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14.4</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2410"/>
        <w:gridCol w:w="1417"/>
        <w:gridCol w:w="2977"/>
        <w:gridCol w:w="3402"/>
        <w:gridCol w:w="4819"/>
      </w:tblGrid>
      <w:tr w:rsidR="00EF3261" w:rsidRPr="00833318" w:rsidTr="00BF2149">
        <w:trPr>
          <w:trHeight w:val="838"/>
        </w:trPr>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w:t>
            </w:r>
          </w:p>
        </w:tc>
        <w:tc>
          <w:tcPr>
            <w:tcW w:w="24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Виды зон*</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общей площади парка</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Размещение в составе парка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Ориентировочный состав</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Специфика благоустройства</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2410"/>
        <w:gridCol w:w="1417"/>
        <w:gridCol w:w="2977"/>
        <w:gridCol w:w="3402"/>
        <w:gridCol w:w="4819"/>
      </w:tblGrid>
      <w:tr w:rsidR="00F236E3" w:rsidRPr="00833318" w:rsidTr="00BF2149">
        <w:trPr>
          <w:tblHeader/>
        </w:trPr>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w:t>
            </w:r>
          </w:p>
        </w:tc>
        <w:tc>
          <w:tcPr>
            <w:tcW w:w="24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w:t>
            </w:r>
          </w:p>
        </w:tc>
        <w:tc>
          <w:tcPr>
            <w:tcW w:w="297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6</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Основная (профилирующая) зона</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Не менее 50</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Вблизи главного входа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Состав сооружений зависит от тематической направленности парка</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С учётом высокой рекреационной нагрузки более 100 чел./га рекомендуются приёмы благоустройства, ослабляющие негативное влияние нагрузки на природное окружение, аллеи и дорожки для движения посетителей, </w:t>
            </w:r>
            <w:r w:rsidRPr="00833318">
              <w:rPr>
                <w:rFonts w:ascii="Times New Roman" w:hAnsi="Times New Roman" w:cs="Times New Roman"/>
                <w:sz w:val="24"/>
                <w:szCs w:val="24"/>
                <w:lang w:eastAsia="ru-RU"/>
              </w:rPr>
              <w:lastRenderedPageBreak/>
              <w:t>цветники с высотой бордюров не менее 20 см, освещение</w:t>
            </w:r>
          </w:p>
        </w:tc>
      </w:tr>
      <w:tr w:rsidR="00F236E3"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2</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Дополнительные зоны</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35 – 45</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Свободное размещение на территории объектов некапитального строительства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В зависимости от видов дополнительных зон</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Состав мероприятий по благоустройству зависит от вида дополнительных зон</w:t>
            </w:r>
          </w:p>
        </w:tc>
      </w:tr>
      <w:tr w:rsidR="00EF3261" w:rsidRPr="00833318" w:rsidTr="00BF2149">
        <w:tc>
          <w:tcPr>
            <w:tcW w:w="39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w:t>
            </w:r>
          </w:p>
        </w:tc>
        <w:tc>
          <w:tcPr>
            <w:tcW w:w="24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Административно-</w:t>
            </w:r>
            <w:r w:rsidRPr="00833318">
              <w:rPr>
                <w:rFonts w:ascii="Times New Roman" w:hAnsi="Times New Roman" w:cs="Times New Roman"/>
                <w:sz w:val="24"/>
                <w:szCs w:val="24"/>
                <w:lang w:eastAsia="ru-RU"/>
              </w:rPr>
              <w:br/>
              <w:t>хозяйственная зона</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 – 15</w:t>
            </w:r>
          </w:p>
        </w:tc>
        <w:tc>
          <w:tcPr>
            <w:tcW w:w="297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Обособленно</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Хозяйственные площадки, административные сооружения, собственный выезд на прилегающую улицу, площадка для выгула собак, парковки для МГН</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Рекреационная нагрузка не устанавливается.</w:t>
            </w:r>
            <w:r w:rsidRPr="00833318">
              <w:rPr>
                <w:rFonts w:ascii="Times New Roman" w:hAnsi="Times New Roman" w:cs="Times New Roman"/>
                <w:sz w:val="24"/>
                <w:szCs w:val="24"/>
                <w:lang w:eastAsia="ru-RU"/>
              </w:rPr>
              <w:br/>
              <w:t>Твёрдые виды покрытия, ограждение, освещение</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реконструируемых и благоустраиваемых существующих парковых территорий допускается принимать соотношение элементов территории парка исходя из сложившегося положения при условии не снижения сложившегося соотношения территорий зелёных насаждений и водоёмов к общей площади парка.</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Удельные показатели элементов территории сада, сквера, бульвара приведены в таблице 14.5</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14.5</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lang w:eastAsia="ru-RU"/>
              </w:rPr>
              <w:t>Объект нормирования</w:t>
            </w:r>
          </w:p>
        </w:tc>
        <w:tc>
          <w:tcPr>
            <w:tcW w:w="12615" w:type="dxa"/>
            <w:gridSpan w:val="3"/>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lang w:eastAsia="ru-RU"/>
              </w:rPr>
              <w:t>Элементы территории, % общей площади</w:t>
            </w:r>
          </w:p>
        </w:tc>
      </w:tr>
      <w:tr w:rsidR="00EF3261" w:rsidRPr="00833318" w:rsidTr="00BF2149">
        <w:trPr>
          <w:trHeight w:val="165"/>
        </w:trPr>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Территории зелёных насаждений и водоёмов</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Аллеи, дорожки, площадки</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Сооружения и застройка</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Сад</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85 – 90</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15 – 10</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Сквер</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70 – 80</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 – 15</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не более 5</w:t>
            </w:r>
          </w:p>
        </w:tc>
      </w:tr>
      <w:tr w:rsidR="00F236E3" w:rsidRPr="00833318" w:rsidTr="00BF2149">
        <w:tc>
          <w:tcPr>
            <w:tcW w:w="2802"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Бульвар шириной, м:</w:t>
            </w:r>
          </w:p>
        </w:tc>
        <w:tc>
          <w:tcPr>
            <w:tcW w:w="3827"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3969"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4819"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r>
      <w:tr w:rsidR="00F236E3" w:rsidRPr="00833318" w:rsidTr="00BF2149">
        <w:tc>
          <w:tcPr>
            <w:tcW w:w="2802"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15-25</w:t>
            </w:r>
          </w:p>
        </w:tc>
        <w:tc>
          <w:tcPr>
            <w:tcW w:w="382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70 – 75</w:t>
            </w:r>
          </w:p>
        </w:tc>
        <w:tc>
          <w:tcPr>
            <w:tcW w:w="3969"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30 – 25</w:t>
            </w:r>
          </w:p>
        </w:tc>
        <w:tc>
          <w:tcPr>
            <w:tcW w:w="4819"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w:t>
            </w:r>
          </w:p>
        </w:tc>
      </w:tr>
      <w:tr w:rsidR="00F236E3" w:rsidRPr="00833318" w:rsidTr="00BF2149">
        <w:tc>
          <w:tcPr>
            <w:tcW w:w="2802"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25-50</w:t>
            </w:r>
          </w:p>
        </w:tc>
        <w:tc>
          <w:tcPr>
            <w:tcW w:w="3827"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75 – 80</w:t>
            </w:r>
          </w:p>
        </w:tc>
        <w:tc>
          <w:tcPr>
            <w:tcW w:w="3969"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23 – 17</w:t>
            </w:r>
          </w:p>
        </w:tc>
        <w:tc>
          <w:tcPr>
            <w:tcW w:w="4819"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не более 3</w:t>
            </w:r>
          </w:p>
        </w:tc>
      </w:tr>
      <w:tr w:rsidR="00EF3261" w:rsidRPr="00833318" w:rsidTr="00BF2149">
        <w:tc>
          <w:tcPr>
            <w:tcW w:w="2802"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более 50</w:t>
            </w:r>
          </w:p>
        </w:tc>
        <w:tc>
          <w:tcPr>
            <w:tcW w:w="3827"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70 – 75</w:t>
            </w:r>
          </w:p>
        </w:tc>
        <w:tc>
          <w:tcPr>
            <w:tcW w:w="3969"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30 – 25</w:t>
            </w:r>
          </w:p>
        </w:tc>
        <w:tc>
          <w:tcPr>
            <w:tcW w:w="4819"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lang w:eastAsia="ru-RU"/>
              </w:rPr>
              <w:t>не более 5</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Озеленённые территории общего пользования формируются в виде непрерывной системы, которая включает: участки зелёных насаждений вдоль пешеходных и транспортных коммуникаций (газоны, рядовые посадки деревьев и кустарников), озеленённые площадки вне участков жилых домов и жилых групп, площадки для занятий физкультурой взрослого населения и детские игровые площадки, площадки </w:t>
            </w:r>
            <w:r w:rsidRPr="00833318">
              <w:rPr>
                <w:rFonts w:ascii="Times New Roman" w:hAnsi="Times New Roman" w:cs="Times New Roman"/>
                <w:sz w:val="24"/>
                <w:szCs w:val="24"/>
              </w:rPr>
              <w:lastRenderedPageBreak/>
              <w:t>отдыха взрослого населения.</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микрорайона озеленённые территории общего пользования рекомендуется формировать в виде сада, сквера, бульвара.</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Озеленённые территории общего пользования жилого микрорайона, предназначенные для повседневного и периодического отдыха жителей, рассчитываются, при условии возможности их формирования, исходя из показателя минимальной обеспеченности не менее 1,7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Озеленённые территории общего пользования должны быть благоустроены, обеспечены подходами для маломобильных групп населения (при необходимости – пандусами) и оборудованы различными малыми архитектурными формами (фонтанами, беседками, светильниками или иными).</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территории сада не допускается размещение объектов капитального строительства.</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территории бульвара и сквера допускается размещение объектов капитального и некапитального строительства для обслуживания посетителей и эксплуатации бульвара и сквера, высота которых не превышает 6 м.</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ширине бульвара менее 25 м следует предусматривать устройство одной аллеи шириной от 3 до 6 м, на бульварах шириной более 25 м следует устраивать дополнительно к основной аллее дорожки шириной от 1,5 до 3 м, на бульварах шириной более 50 м возможно размещение площадок для занятий физкультурой взрослого населения, водоёмов, некапитальных объектов торгово-бытового обслуживания, детских игровых комплексов и велодорожек при условии соблюдения санитарно-эпидемиологических требований.</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Бульвары и пешеходные аллеи следует предусматривать в направлении массовых потоков пешеходного движения.</w:t>
            </w:r>
          </w:p>
          <w:p w:rsidR="00EF3261" w:rsidRPr="00833318" w:rsidRDefault="00EF3261" w:rsidP="00833318">
            <w:pPr>
              <w:pStyle w:val="a3"/>
              <w:numPr>
                <w:ilvl w:val="0"/>
                <w:numId w:val="4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бульварах и пешеходных аллеях следует предусматривать площадки для кратковременного отдыха.</w:t>
            </w:r>
          </w:p>
          <w:p w:rsidR="00EF3261" w:rsidRPr="00833318" w:rsidRDefault="00EF3261" w:rsidP="00833318">
            <w:pPr>
              <w:pStyle w:val="a3"/>
              <w:numPr>
                <w:ilvl w:val="0"/>
                <w:numId w:val="4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Входы на бульвар устраиваются по длинным его сторонам с шагом не более 250 м, а на улицах с интенсивным движением - в увязке с пешеходными переходами.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Расстояние от зданий и сооружений, а также объектов инженерного благоустройства до деревьев и кустарников следует принимать в соответствии с таблицей 14.6</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14.6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64"/>
        <w:gridCol w:w="3260"/>
        <w:gridCol w:w="2693"/>
      </w:tblGrid>
      <w:tr w:rsidR="00F236E3" w:rsidRPr="00833318" w:rsidTr="00BF2149">
        <w:trPr>
          <w:trHeight w:val="165"/>
        </w:trPr>
        <w:tc>
          <w:tcPr>
            <w:tcW w:w="9464"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Здание, сооружение,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 инженерного благоустройства</w:t>
            </w:r>
          </w:p>
        </w:tc>
        <w:tc>
          <w:tcPr>
            <w:tcW w:w="5953" w:type="dxa"/>
            <w:gridSpan w:val="2"/>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Расстояния, м, от здания, сооружения, объекта до оси</w:t>
            </w:r>
          </w:p>
        </w:tc>
      </w:tr>
      <w:tr w:rsidR="00EF3261" w:rsidRPr="00833318" w:rsidTr="00BF2149">
        <w:trPr>
          <w:trHeight w:val="165"/>
        </w:trPr>
        <w:tc>
          <w:tcPr>
            <w:tcW w:w="9464"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ствола дерева</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кустарника</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64"/>
        <w:gridCol w:w="3260"/>
        <w:gridCol w:w="2693"/>
      </w:tblGrid>
      <w:tr w:rsidR="00F236E3" w:rsidRPr="00833318" w:rsidTr="00BF2149">
        <w:trPr>
          <w:tblHeader/>
        </w:trPr>
        <w:tc>
          <w:tcPr>
            <w:tcW w:w="946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Наружная стена здания и сооружения</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Край трамвайного полотна</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Край тротуара и садовой дорожки</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0,7</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0,5</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Край проезжей части улиц, кромка укреплённой полосы обочины дороги или бровка канавы</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Мачта и опора осветительной сети, трамвая, мостовая опора и эстакада</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4,0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Подошва откоса, террасы и др.</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0,5</w:t>
            </w:r>
          </w:p>
        </w:tc>
      </w:tr>
      <w:tr w:rsidR="00F236E3" w:rsidRPr="00833318" w:rsidTr="00BF2149">
        <w:tc>
          <w:tcPr>
            <w:tcW w:w="94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Подошва или внутренняя грань подпорной стенки</w:t>
            </w:r>
          </w:p>
        </w:tc>
        <w:tc>
          <w:tcPr>
            <w:tcW w:w="32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3,0</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r>
      <w:tr w:rsidR="00F236E3" w:rsidRPr="00833318" w:rsidTr="00BF2149">
        <w:tc>
          <w:tcPr>
            <w:tcW w:w="9464"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Подземные сети:</w:t>
            </w:r>
          </w:p>
        </w:tc>
        <w:tc>
          <w:tcPr>
            <w:tcW w:w="3260"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p>
        </w:tc>
        <w:tc>
          <w:tcPr>
            <w:tcW w:w="2693" w:type="dxa"/>
            <w:tcBorders>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p>
        </w:tc>
      </w:tr>
      <w:tr w:rsidR="00F236E3" w:rsidRPr="00833318" w:rsidTr="00BF2149">
        <w:tc>
          <w:tcPr>
            <w:tcW w:w="946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газопровод, канализация</w:t>
            </w:r>
          </w:p>
        </w:tc>
        <w:tc>
          <w:tcPr>
            <w:tcW w:w="3260"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w:t>
            </w:r>
          </w:p>
        </w:tc>
      </w:tr>
      <w:tr w:rsidR="00F236E3" w:rsidRPr="00833318" w:rsidTr="00BF2149">
        <w:tc>
          <w:tcPr>
            <w:tcW w:w="946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 тепловая сеть (стенка канала, тоннеля или оболочка при </w:t>
            </w:r>
            <w:proofErr w:type="spellStart"/>
            <w:r w:rsidRPr="00833318">
              <w:rPr>
                <w:rFonts w:ascii="Times New Roman" w:hAnsi="Times New Roman" w:cs="Times New Roman"/>
                <w:sz w:val="24"/>
                <w:szCs w:val="24"/>
                <w:lang w:eastAsia="ru-RU"/>
              </w:rPr>
              <w:t>бесканальной</w:t>
            </w:r>
            <w:proofErr w:type="spellEnd"/>
            <w:r w:rsidRPr="00833318">
              <w:rPr>
                <w:rFonts w:ascii="Times New Roman" w:hAnsi="Times New Roman" w:cs="Times New Roman"/>
                <w:sz w:val="24"/>
                <w:szCs w:val="24"/>
                <w:lang w:eastAsia="ru-RU"/>
              </w:rPr>
              <w:t xml:space="preserve"> прокладке)</w:t>
            </w:r>
          </w:p>
        </w:tc>
        <w:tc>
          <w:tcPr>
            <w:tcW w:w="3260"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r>
      <w:tr w:rsidR="00F236E3" w:rsidRPr="00833318" w:rsidTr="00BF2149">
        <w:tc>
          <w:tcPr>
            <w:tcW w:w="946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водопровод, дренаж</w:t>
            </w:r>
          </w:p>
        </w:tc>
        <w:tc>
          <w:tcPr>
            <w:tcW w:w="3260"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w:t>
            </w:r>
          </w:p>
        </w:tc>
      </w:tr>
      <w:tr w:rsidR="00F236E3" w:rsidRPr="00833318" w:rsidTr="00BF2149">
        <w:trPr>
          <w:trHeight w:val="95"/>
        </w:trPr>
        <w:tc>
          <w:tcPr>
            <w:tcW w:w="9464"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силовой кабель и кабель связи</w:t>
            </w:r>
          </w:p>
        </w:tc>
        <w:tc>
          <w:tcPr>
            <w:tcW w:w="3260"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2,0</w:t>
            </w:r>
          </w:p>
        </w:tc>
        <w:tc>
          <w:tcPr>
            <w:tcW w:w="2693" w:type="dxa"/>
            <w:tcBorders>
              <w:top w:val="nil"/>
              <w:bottom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0,7</w:t>
            </w:r>
          </w:p>
        </w:tc>
      </w:tr>
      <w:tr w:rsidR="00EF3261" w:rsidRPr="00833318" w:rsidTr="00BF2149">
        <w:tc>
          <w:tcPr>
            <w:tcW w:w="9464" w:type="dxa"/>
            <w:tcBorders>
              <w:top w:val="nil"/>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линейно-кабельные сооружения транспортной многоканальной коммуникации</w:t>
            </w:r>
          </w:p>
        </w:tc>
        <w:tc>
          <w:tcPr>
            <w:tcW w:w="3260"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c>
          <w:tcPr>
            <w:tcW w:w="2693" w:type="dxa"/>
            <w:tcBorders>
              <w:top w:val="nil"/>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0,5</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Приведённые нормы относятся к деревьям с диаметром кроны не более 5 м и должны быть увеличены для деревьев с кроной большего диаметра.</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от воздушных линий электропередачи до деревьев следует принимать в соответствии с </w:t>
            </w:r>
            <w:hyperlink r:id="rId15" w:anchor="7D20K3" w:history="1">
              <w:r w:rsidRPr="00833318">
                <w:rPr>
                  <w:rFonts w:ascii="Times New Roman" w:hAnsi="Times New Roman" w:cs="Times New Roman"/>
                  <w:sz w:val="24"/>
                  <w:szCs w:val="24"/>
                </w:rPr>
                <w:t xml:space="preserve">Правилами устройства электроустановок. </w:t>
              </w:r>
            </w:hyperlink>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Деревья, высаживаемые у зданий, не должны препятствовать инсоляции и освещённости жилых и общественных зданий.</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инженерных сетей, а также отступ от бордюра, примыкающего к проезжей части улиц и дорог до кадки с растениями или защитных прикорневых барьеров, следует принимать не менее 500 мм.</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устройстве защитных прикорневых барьеров (не более чем с двух сторон от ствола) в зависимости от высоты кроны деревьев их высадка может проводиться на расстоянии от инженерных сетей и бордюров улиц и дорог, м, не менее:</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0,5 – для деревьев с высотой кроны менее 5 м;</w:t>
            </w:r>
          </w:p>
          <w:p w:rsidR="00EF3261" w:rsidRPr="00833318" w:rsidRDefault="00EF3261" w:rsidP="00833318">
            <w:pPr>
              <w:pStyle w:val="TableParagraph"/>
              <w:numPr>
                <w:ilvl w:val="0"/>
                <w:numId w:val="1"/>
              </w:numPr>
              <w:tabs>
                <w:tab w:val="left" w:pos="281"/>
                <w:tab w:val="left" w:pos="851"/>
              </w:tabs>
              <w:ind w:left="0" w:right="317" w:firstLine="567"/>
              <w:jc w:val="both"/>
              <w:rPr>
                <w:rFonts w:ascii="Times New Roman" w:hAnsi="Times New Roman" w:cs="Times New Roman"/>
                <w:sz w:val="24"/>
                <w:szCs w:val="24"/>
              </w:rPr>
            </w:pPr>
            <w:r w:rsidRPr="00833318">
              <w:rPr>
                <w:rFonts w:ascii="Times New Roman" w:hAnsi="Times New Roman" w:cs="Times New Roman"/>
                <w:sz w:val="24"/>
                <w:szCs w:val="24"/>
              </w:rPr>
              <w:t>1 – для деревьев с высотой кроны от 5 до 20 м.</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деревьев с высотой кроны менее 5 м допускается устройство прикорневых барьеров с четырёх сторон от ствола, без ограничения роста их корней вглубь.</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инженерных сетей до дерева (кустарника) измеряется как расстояние между наружными поверхностями их стволов и трубы инженерной сети (либо защитного футляра (обоймы)).</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Защитные прикорневые барьеры должны конструктивно обеспечивать перенаправление роста корней в безопасном для инженерных сетей направлении, выполняться из материала, безопасного для корней, не содержащего токсичных веществ, исключающего загрязнение почвы.</w:t>
            </w:r>
          </w:p>
          <w:p w:rsidR="00EF3261" w:rsidRPr="00833318" w:rsidRDefault="00EF3261" w:rsidP="00833318">
            <w:pPr>
              <w:pStyle w:val="a3"/>
              <w:numPr>
                <w:ilvl w:val="0"/>
                <w:numId w:val="5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посадке деревьев вдоль тротуаров, улиц и дорог, обочин, канав, откосов, террас, подпорных стенок и т.п. допускается уменьшение расстояния до ствола деревьев при условии разработки мероприятий (устройство защитных прикорневых барьеров, защита корней от продавливания уплотнением почвы, подача питания и полива непосредственно к корням).</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Перечень элементов комплексного благоустройства территории жилого микрорайона (квартала) приведён в таблице 14.7</w:t>
      </w:r>
    </w:p>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14.7</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1276"/>
        <w:gridCol w:w="1559"/>
        <w:gridCol w:w="1701"/>
        <w:gridCol w:w="3118"/>
        <w:gridCol w:w="1560"/>
        <w:gridCol w:w="1417"/>
        <w:gridCol w:w="1559"/>
      </w:tblGrid>
      <w:tr w:rsidR="00F236E3" w:rsidRPr="00833318" w:rsidTr="00BF2149">
        <w:trPr>
          <w:trHeight w:val="209"/>
        </w:trPr>
        <w:tc>
          <w:tcPr>
            <w:tcW w:w="3227"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Элементы комплексного благоустройства</w:t>
            </w:r>
          </w:p>
        </w:tc>
        <w:tc>
          <w:tcPr>
            <w:tcW w:w="12190" w:type="dxa"/>
            <w:gridSpan w:val="7"/>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Объекты нормирования комплексного благоустройства микрорайона (квартала)</w:t>
            </w:r>
          </w:p>
        </w:tc>
      </w:tr>
      <w:tr w:rsidR="00EF3261" w:rsidRPr="00833318" w:rsidTr="00BF2149">
        <w:tc>
          <w:tcPr>
            <w:tcW w:w="3227"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Детские </w:t>
            </w:r>
            <w:r w:rsidRPr="00833318">
              <w:rPr>
                <w:rFonts w:ascii="Times New Roman" w:hAnsi="Times New Roman" w:cs="Times New Roman"/>
                <w:sz w:val="24"/>
                <w:szCs w:val="24"/>
              </w:rPr>
              <w:lastRenderedPageBreak/>
              <w:t>игровые площадки</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Площадки </w:t>
            </w:r>
            <w:r w:rsidRPr="00833318">
              <w:rPr>
                <w:rFonts w:ascii="Times New Roman" w:hAnsi="Times New Roman" w:cs="Times New Roman"/>
                <w:sz w:val="24"/>
                <w:szCs w:val="24"/>
              </w:rPr>
              <w:lastRenderedPageBreak/>
              <w:t>отдыха взрослого населения</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Площадки для </w:t>
            </w:r>
            <w:r w:rsidRPr="00833318">
              <w:rPr>
                <w:rFonts w:ascii="Times New Roman" w:hAnsi="Times New Roman" w:cs="Times New Roman"/>
                <w:sz w:val="24"/>
                <w:szCs w:val="24"/>
              </w:rPr>
              <w:lastRenderedPageBreak/>
              <w:t>занятий физкультурой взрослого населения</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Площадки для </w:t>
            </w:r>
            <w:r w:rsidRPr="00833318">
              <w:rPr>
                <w:rFonts w:ascii="Times New Roman" w:hAnsi="Times New Roman" w:cs="Times New Roman"/>
                <w:sz w:val="24"/>
                <w:szCs w:val="24"/>
              </w:rPr>
              <w:lastRenderedPageBreak/>
              <w:t>хозяйственных целей (контейнерные площадки для сбора ТКО и крупногабаритного мусора)</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Стоянки </w:t>
            </w:r>
            <w:r w:rsidRPr="00833318">
              <w:rPr>
                <w:rFonts w:ascii="Times New Roman" w:hAnsi="Times New Roman" w:cs="Times New Roman"/>
                <w:sz w:val="24"/>
                <w:szCs w:val="24"/>
              </w:rPr>
              <w:lastRenderedPageBreak/>
              <w:t>автомобилей</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Специализ</w:t>
            </w:r>
            <w:r w:rsidRPr="00833318">
              <w:rPr>
                <w:rFonts w:ascii="Times New Roman" w:hAnsi="Times New Roman" w:cs="Times New Roman"/>
                <w:sz w:val="24"/>
                <w:szCs w:val="24"/>
              </w:rPr>
              <w:lastRenderedPageBreak/>
              <w:t>ированные</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площадки для выгула собак</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Пешеходные </w:t>
            </w:r>
            <w:r w:rsidRPr="00833318">
              <w:rPr>
                <w:rFonts w:ascii="Times New Roman" w:hAnsi="Times New Roman" w:cs="Times New Roman"/>
                <w:sz w:val="24"/>
                <w:szCs w:val="24"/>
              </w:rPr>
              <w:lastRenderedPageBreak/>
              <w:t>дорожки и площадки</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7"/>
        <w:gridCol w:w="1276"/>
        <w:gridCol w:w="1559"/>
        <w:gridCol w:w="1701"/>
        <w:gridCol w:w="3118"/>
        <w:gridCol w:w="1560"/>
        <w:gridCol w:w="1417"/>
        <w:gridCol w:w="1559"/>
      </w:tblGrid>
      <w:tr w:rsidR="00F236E3" w:rsidRPr="00833318" w:rsidTr="00BF2149">
        <w:trPr>
          <w:tblHeader/>
        </w:trPr>
        <w:tc>
          <w:tcPr>
            <w:tcW w:w="32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pPr>
            <w:r w:rsidRPr="00833318">
              <w:rPr>
                <w:rFonts w:ascii="Times New Roman" w:hAnsi="Times New Roman" w:cs="Times New Roman"/>
                <w:sz w:val="24"/>
                <w:szCs w:val="24"/>
              </w:rPr>
              <w:t>8</w:t>
            </w:r>
          </w:p>
        </w:tc>
      </w:tr>
      <w:tr w:rsidR="00F236E3" w:rsidRPr="00833318" w:rsidTr="00BF2149">
        <w:tc>
          <w:tcPr>
            <w:tcW w:w="15417" w:type="dxa"/>
            <w:gridSpan w:val="8"/>
          </w:tcPr>
          <w:p w:rsidR="00EF3261" w:rsidRPr="00833318" w:rsidRDefault="00EF3261" w:rsidP="00833318">
            <w:pPr>
              <w:jc w:val="center"/>
            </w:pPr>
            <w:r w:rsidRPr="00833318">
              <w:rPr>
                <w:rFonts w:ascii="Times New Roman" w:hAnsi="Times New Roman" w:cs="Times New Roman"/>
                <w:sz w:val="24"/>
                <w:szCs w:val="24"/>
              </w:rPr>
              <w:t>Виды покрытия</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Твёрдые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Мягкие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Газонные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8"/>
          </w:tcPr>
          <w:p w:rsidR="00EF3261" w:rsidRPr="00833318" w:rsidRDefault="00EF3261" w:rsidP="00833318">
            <w:pPr>
              <w:jc w:val="center"/>
            </w:pPr>
            <w:r w:rsidRPr="00833318">
              <w:rPr>
                <w:rFonts w:ascii="Times New Roman" w:hAnsi="Times New Roman" w:cs="Times New Roman"/>
                <w:sz w:val="24"/>
                <w:szCs w:val="24"/>
              </w:rPr>
              <w:t>Малые архитектурные формы</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Осветительное оборудование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Элементы ограждения</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 -</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 -</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Урны</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Информационные стенды</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Скамьи</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Столы (для настольных игр)</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Игровое оборудование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Спортивное оборудование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Оборудование для дрессировки собак</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 -</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Контейнеры для сбора твёрдых коммунальных отходов</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8"/>
          </w:tcPr>
          <w:p w:rsidR="00EF3261" w:rsidRPr="00833318" w:rsidRDefault="00EF3261" w:rsidP="00833318">
            <w:pPr>
              <w:jc w:val="center"/>
            </w:pPr>
            <w:r w:rsidRPr="00833318">
              <w:rPr>
                <w:rFonts w:ascii="Times New Roman" w:hAnsi="Times New Roman" w:cs="Times New Roman"/>
                <w:sz w:val="24"/>
                <w:szCs w:val="24"/>
              </w:rPr>
              <w:t>Иные</w:t>
            </w:r>
          </w:p>
        </w:tc>
      </w:tr>
      <w:tr w:rsidR="00F236E3" w:rsidRPr="00833318" w:rsidTr="00BF2149">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Элементы сопряжения поверхности</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pPr>
            <w:r w:rsidRPr="00833318">
              <w:rPr>
                <w:rFonts w:ascii="Times New Roman" w:hAnsi="Times New Roman" w:cs="Times New Roman"/>
                <w:sz w:val="24"/>
                <w:szCs w:val="24"/>
              </w:rPr>
              <w:t>+</w:t>
            </w:r>
          </w:p>
        </w:tc>
      </w:tr>
      <w:tr w:rsidR="00EF3261" w:rsidRPr="00833318" w:rsidTr="00BF2149">
        <w:trPr>
          <w:trHeight w:val="70"/>
        </w:trPr>
        <w:tc>
          <w:tcPr>
            <w:tcW w:w="32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Озеленение</w:t>
            </w:r>
          </w:p>
        </w:tc>
        <w:tc>
          <w:tcPr>
            <w:tcW w:w="127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0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3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6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41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Элементами благоустройства жилого микрорайона (квартала) являются: площадки отдыха взрослого населения, детские игровые площадки (площадки для игр детей дошкольного и младшего школьного возраста), площадки для хозяйственных целей (контейнерные площадки), площадки для выгула собак, площадки для занятий физкультурой взрослого населения (в том числе спортивные), элементы озеленения, малые архитектурные формы (МАФ), пешеходные дорожки, стоянки автомобилей, некапитальные объекты строительства, информационные стенды.</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На территории жилого микрорайона (квартала) благоустройству подлежат: озеленённые территории общего пользования, участки </w:t>
            </w:r>
            <w:r w:rsidRPr="00833318">
              <w:rPr>
                <w:rFonts w:ascii="Times New Roman" w:hAnsi="Times New Roman" w:cs="Times New Roman"/>
                <w:sz w:val="24"/>
                <w:szCs w:val="24"/>
              </w:rPr>
              <w:lastRenderedPageBreak/>
              <w:t>жилых многоквартирных домов, участки объектов повседневного и периодического спроса, пешеходные и транспортные коммуникации.</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благоустройстве территории рекомендуется применение следующих видов покрытий:</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твёрдые – монолитные или сборные, выполняемые из асфальтобетона, </w:t>
            </w:r>
            <w:proofErr w:type="spellStart"/>
            <w:r w:rsidRPr="00833318">
              <w:rPr>
                <w:rFonts w:ascii="Times New Roman" w:hAnsi="Times New Roman" w:cs="Times New Roman"/>
                <w:sz w:val="24"/>
                <w:szCs w:val="24"/>
              </w:rPr>
              <w:t>цементобетона</w:t>
            </w:r>
            <w:proofErr w:type="spellEnd"/>
            <w:r w:rsidRPr="00833318">
              <w:rPr>
                <w:rFonts w:ascii="Times New Roman" w:hAnsi="Times New Roman" w:cs="Times New Roman"/>
                <w:sz w:val="24"/>
                <w:szCs w:val="24"/>
              </w:rPr>
              <w:t>, природного камня и аналогичных материалов;</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мягкие – выполняемые из природных или искусственных сыпучих материалов (песок, гравий, щебень, гранитные высевки, керамзит, древесная кора, древесная стружка, резиновая крошка и др.), находящихся в естественном состоянии, сухие смеси, уплотнённые или укреплённые вяжущими;</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газонные, выполняемые согласно технологиям подготовки и посадки травяного покрова.</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Не допускается наличие участков почвы без перечисленных видов покрытий, за исключением </w:t>
            </w:r>
            <w:proofErr w:type="spellStart"/>
            <w:r w:rsidRPr="00833318">
              <w:rPr>
                <w:rFonts w:ascii="Times New Roman" w:hAnsi="Times New Roman" w:cs="Times New Roman"/>
                <w:sz w:val="24"/>
                <w:szCs w:val="24"/>
              </w:rPr>
              <w:t>дорожно-тропиночной</w:t>
            </w:r>
            <w:proofErr w:type="spellEnd"/>
            <w:r w:rsidRPr="00833318">
              <w:rPr>
                <w:rFonts w:ascii="Times New Roman" w:hAnsi="Times New Roman" w:cs="Times New Roman"/>
                <w:sz w:val="24"/>
                <w:szCs w:val="24"/>
              </w:rPr>
              <w:t xml:space="preserve"> сети объектов озеленения.</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 элементам сопряжения поверхностей относятся различные виды бортовых камней, пандусы, ступени, лестницы. Не допускается выполнение сопряжения поверхностей без обеспечения возможности подхода для маломобильных групп населения.</w:t>
            </w:r>
          </w:p>
          <w:p w:rsidR="00EF3261" w:rsidRPr="00833318" w:rsidRDefault="00EF3261" w:rsidP="00833318">
            <w:pPr>
              <w:pStyle w:val="a3"/>
              <w:numPr>
                <w:ilvl w:val="0"/>
                <w:numId w:val="46"/>
              </w:numPr>
              <w:tabs>
                <w:tab w:val="left" w:pos="851"/>
              </w:tabs>
              <w:ind w:left="0" w:right="215" w:firstLine="567"/>
              <w:rPr>
                <w:rFonts w:ascii="Times New Roman" w:hAnsi="Times New Roman" w:cs="Times New Roman"/>
              </w:rPr>
            </w:pPr>
            <w:r w:rsidRPr="00833318">
              <w:rPr>
                <w:rFonts w:ascii="Times New Roman" w:hAnsi="Times New Roman" w:cs="Times New Roman"/>
                <w:sz w:val="24"/>
                <w:szCs w:val="24"/>
              </w:rPr>
              <w:t>Все площадки должны быть обеспечены подходами для маломобильных групп населения (при необходимости – пандусами).</w:t>
            </w:r>
            <w:r w:rsidRPr="00833318">
              <w:rPr>
                <w:rFonts w:ascii="Times New Roman" w:hAnsi="Times New Roman" w:cs="Times New Roman"/>
              </w:rPr>
              <w:t xml:space="preserve"> </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Показатели минимальной обеспеченности элементами благоустройства территории жилого микрорайона (квартала) приведены в таблице 14.8</w:t>
      </w:r>
    </w:p>
    <w:p w:rsidR="00EF3261" w:rsidRPr="00833318" w:rsidRDefault="00EF3261" w:rsidP="00833318">
      <w:pPr>
        <w:pStyle w:val="a3"/>
        <w:tabs>
          <w:tab w:val="left" w:pos="993"/>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right="112"/>
        <w:jc w:val="right"/>
        <w:rPr>
          <w:rFonts w:ascii="Times New Roman" w:hAnsi="Times New Roman" w:cs="Times New Roman"/>
        </w:rPr>
      </w:pPr>
      <w:r w:rsidRPr="00833318">
        <w:rPr>
          <w:rFonts w:ascii="Times New Roman" w:hAnsi="Times New Roman" w:cs="Times New Roman"/>
        </w:rPr>
        <w:t>Таблица 14.8</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3"/>
        <w:gridCol w:w="3543"/>
        <w:gridCol w:w="3969"/>
        <w:gridCol w:w="3402"/>
      </w:tblGrid>
      <w:tr w:rsidR="00EF3261" w:rsidRPr="00833318" w:rsidTr="00BF2149">
        <w:tc>
          <w:tcPr>
            <w:tcW w:w="45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Наименование элемента благоустройства</w:t>
            </w:r>
          </w:p>
        </w:tc>
        <w:tc>
          <w:tcPr>
            <w:tcW w:w="3543"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Удельные размеры элементов благоустройства</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Единица измерения</w:t>
            </w:r>
          </w:p>
        </w:tc>
        <w:tc>
          <w:tcPr>
            <w:tcW w:w="340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Рекомендуемое расстояние от площадок до окон жилых и общественных зданий, м</w:t>
            </w:r>
          </w:p>
        </w:tc>
      </w:tr>
    </w:tbl>
    <w:p w:rsidR="00EF3261" w:rsidRPr="00833318" w:rsidRDefault="00EF3261" w:rsidP="00833318">
      <w:pPr>
        <w:pStyle w:val="a3"/>
        <w:tabs>
          <w:tab w:val="left" w:pos="851"/>
          <w:tab w:val="left" w:pos="9356"/>
        </w:tabs>
        <w:ind w:right="112"/>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03"/>
        <w:gridCol w:w="3543"/>
        <w:gridCol w:w="3969"/>
        <w:gridCol w:w="3402"/>
      </w:tblGrid>
      <w:tr w:rsidR="00F236E3" w:rsidRPr="00833318" w:rsidTr="00BF2149">
        <w:trPr>
          <w:tblHeader/>
        </w:trPr>
        <w:tc>
          <w:tcPr>
            <w:tcW w:w="45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402"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игровые площадки</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 – 0,7 (0,4*)</w:t>
            </w:r>
          </w:p>
        </w:tc>
        <w:tc>
          <w:tcPr>
            <w:tcW w:w="396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жителя в возрасте до 18 лет</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r>
      <w:tr w:rsidR="00F236E3" w:rsidRPr="00833318" w:rsidTr="00BF2149">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Площадки отдыха взрослого населения</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0,1 – 0,2 (0,1*)</w:t>
            </w:r>
          </w:p>
        </w:tc>
        <w:tc>
          <w:tcPr>
            <w:tcW w:w="3969" w:type="dxa"/>
          </w:tcPr>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жителя в возрасте от 19 лет</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Площадки для занятий физкультурой взрослого населения</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 – 0,7</w:t>
            </w:r>
          </w:p>
        </w:tc>
        <w:tc>
          <w:tcPr>
            <w:tcW w:w="3969" w:type="dxa"/>
          </w:tcPr>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жителя в возрасте от 19 лет</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 – 40</w:t>
            </w:r>
          </w:p>
        </w:tc>
      </w:tr>
      <w:tr w:rsidR="00F236E3" w:rsidRPr="00833318" w:rsidTr="00BF2149">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Площадки для хозяйственных целей (контейнерные площадки для сбора ТКО и крупногабаритного мусора)</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0,02 – 0,03</w:t>
            </w:r>
          </w:p>
        </w:tc>
        <w:tc>
          <w:tcPr>
            <w:tcW w:w="3969" w:type="dxa"/>
          </w:tcPr>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жителя</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F236E3" w:rsidRPr="00833318" w:rsidTr="00BF2149">
        <w:trPr>
          <w:trHeight w:val="85"/>
        </w:trPr>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Площадки для выгула собак</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50 – 600 </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 – 40</w:t>
            </w:r>
          </w:p>
        </w:tc>
      </w:tr>
      <w:tr w:rsidR="00EF3261" w:rsidRPr="00833318" w:rsidTr="00BF2149">
        <w:trPr>
          <w:trHeight w:val="85"/>
        </w:trPr>
        <w:tc>
          <w:tcPr>
            <w:tcW w:w="450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Зелёные насаждения</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 (3*)</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жителя</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В скобках приведены удельные размеры элементов благоустройства в границах придомовой территории. При недостатке площади для размещения в полном объёме обязательных элементов благоустройства в границах придомовой территории допускается их размещение на территории общего пользования.</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Количество жителей в возрасте до 18 лет принимается в размере 20% от общего количества населения.</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Количество жителей в возрасте от 19 лет принимается в размере 80% от общего количества населения.</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Рекомендуемый размер детской игровой площадки для детей до 3 лет – от 50 до 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Рекомендуемый размер детской игровой площадки для детей от 3 до 7 лет – от 70 до 150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планируемом размещении нескольких жилых зданий в границах микрорайона (квартала) в целях формирования комфортной городской среды необходимо на разных детских игровых площадках размещать различное игровое оборудование.</w:t>
            </w:r>
          </w:p>
          <w:p w:rsidR="00EF3261" w:rsidRPr="00833318" w:rsidRDefault="00EF3261" w:rsidP="00833318">
            <w:pPr>
              <w:pStyle w:val="a3"/>
              <w:numPr>
                <w:ilvl w:val="0"/>
                <w:numId w:val="45"/>
              </w:numPr>
              <w:tabs>
                <w:tab w:val="left" w:pos="851"/>
              </w:tabs>
              <w:ind w:right="215"/>
              <w:rPr>
                <w:rFonts w:ascii="Times New Roman" w:hAnsi="Times New Roman" w:cs="Times New Roman"/>
                <w:sz w:val="24"/>
                <w:szCs w:val="24"/>
              </w:rPr>
            </w:pPr>
            <w:r w:rsidRPr="00833318">
              <w:rPr>
                <w:rFonts w:ascii="Times New Roman" w:hAnsi="Times New Roman" w:cs="Times New Roman"/>
                <w:sz w:val="24"/>
                <w:szCs w:val="24"/>
              </w:rPr>
              <w:t xml:space="preserve">Перечень игрового оборудования, рекомендуемого для размещения на детских игровых площадках приведён в таблице 14.9. </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Детские игровые площадки следует изолировать от транзитного пешеходного движения, проездов, разворотных площадок, гостевых стоянок автомобилей, контейнерных площадок.</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Не менее 50 % периметра детских игровых площадок следует предусматривать с озеленением с посадкой деревьев и кустарников.</w:t>
            </w:r>
          </w:p>
          <w:p w:rsidR="00EF3261" w:rsidRPr="00833318" w:rsidRDefault="00EF3261" w:rsidP="00833318">
            <w:pPr>
              <w:pStyle w:val="a3"/>
              <w:numPr>
                <w:ilvl w:val="0"/>
                <w:numId w:val="4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Минимальный размер площадок для тихого отдыха и настольных игр взрослого населения – от 15 до 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Рекомендуемый размер площадок для тихого отдыха и настольных игр взрослого населения – от 50 до 100 м2.</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площадок для занятий физкультурой взрослого населения до окон жилых и общественных зданий необходимо принимать в зависимости от шумовых характеристик площадок и наличия естественных и искусственных экранов, препятствующих распространению звука.</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планируемом размещении нескольких жилых зданий в границах микрорайона (квартала) в целях формирования комфортной городской среды необходимо предусматривать различное функциональное назначение площадок для занятий физкультурой взрослого населения, включая размещение различного спортивного оборудования.</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Перечень рекомендуемого функционального назначения площадок для занятий физкультурой взрослого населения приведён в таблице 14.10. </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Не менее 50 % периметра площадок для занятий физкультурой и площадок для отдыха взрослого населения следует предусматривать с озеленением с посадкой деревьев и кустарников.</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Устройство детских игровых площадок, площадок отдыха взрослого населения и площадок для занятий физкультурой взрослого населения допускается на эксплуатируемой кровле с учётом требования действующего законодательства по пожарной безопасности и санитарно-эпидемиологических требований.</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Детские игровые площадки, площадки отдыха взрослого населения и площадки для занятий физкультурой взрослого населения допускается размещать на территориях общего пользования в границах микрорайона (квартала).</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Допускается уменьшать, но не более чем на 50%, удельные размеры детских игровых площадок, площадок отдыха взрослого населения и площадок для занятий физкультурой взрослого населения: в стеснённых условиях; в районах с пыльными бурями при условии создания закрытых сооружений для хозяйственных целей; при формировании единого физкультурно-оздоровительного комплекса (ФОК) микрорайона для школьников и взрослых. При этом, общая площадь территории, занимаемой детскими игровыми площадками, площадками отдыха взрослого населения и площадками для занятий физкультурой взрослого населения, должна быть не менее 5% общей площади проектируемой части жилой зоны микрорайона (квартала).</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расчётную площадь отдельных участков озеленённой территории включаются площадки отдыха взрослого населения, детские игровые площадки (в том числе групповые площадки встроенных, встроенно-пристроенных и пристроенных дошкольных образовательных организаций, если они расположены в границах внутридомовой территории), пешеходные дорожки, если они занимают не более 30% общей </w:t>
            </w:r>
            <w:r w:rsidRPr="00833318">
              <w:rPr>
                <w:rFonts w:ascii="Times New Roman" w:hAnsi="Times New Roman" w:cs="Times New Roman"/>
                <w:sz w:val="24"/>
                <w:szCs w:val="24"/>
              </w:rPr>
              <w:lastRenderedPageBreak/>
              <w:t xml:space="preserve">площади участка. </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озеленённых территориях общего пользования жилого микрорайона (квартала) рекомендуется размещать детские игровые площадки для детей младшего и среднего школьного возраста, комплексные игровые площадки.</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Детские игровые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В таком случае рекомендуемые размеры площадок: </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детей младшего и среднего школьного возраста – от 100 до 300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комплексных игровых площадок – от 900 до 1 600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планируемом размещении нескольких жилых зданий в границах микрорайона (квартала) в целях формирования комфортной городской среды допускается размещение одной контейнерной площадки для сбора ТКО при условии соблюдения её удельных размеров. </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крупногабаритных отходов (КГО).</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Контейнерные площадки, независимо от видов мусоросборников (контейнеров и бункеров) должны иметь подъездной путь, твёрдое (асфальтовое, асфальтобетонное,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контейнерных площадок до жилых домов должно быть не более 100 метров.</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контейнерных площадок до жилых домов, детских игровых площадок, площадок отдыха взрослого населения и площадок для занятий физкультурой взрослого населения должно быть не менее 20 метров. На основании результатов оценки заявки на создание места (площадки) накопления ТКО на предмет её соответствия санитарно-эпидемиологическим требованиям допускается уменьшение расстояния до 15 метров.</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случае раздельного накопления отходов расстояние от контейнерных площадок до жилых домов, детских игровых площадок, площадок отдыха взрослого населения и площадок для занятий физкультурой взрослого населения должно быть не менее 8 метров.</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bCs/>
                <w:sz w:val="24"/>
                <w:szCs w:val="24"/>
                <w:lang w:eastAsia="ru-RU"/>
              </w:rPr>
            </w:pPr>
            <w:r w:rsidRPr="00833318">
              <w:rPr>
                <w:rFonts w:ascii="Times New Roman" w:hAnsi="Times New Roman" w:cs="Times New Roman"/>
                <w:bCs/>
                <w:sz w:val="24"/>
                <w:szCs w:val="24"/>
                <w:lang w:eastAsia="ru-RU"/>
              </w:rPr>
              <w:t xml:space="preserve">Исходя из сложившейся градостроительной ситуации размещение на территории городского округа площадок для выгула собак ограничено. Предлагается их размещение как районных объектов на территории существующих и создаваемых парков городского и районного значений. Размеры таких площадок рекомендуется принимать от 400 до 1 000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bCs/>
                <w:sz w:val="24"/>
                <w:szCs w:val="24"/>
                <w:lang w:eastAsia="ru-RU"/>
              </w:rPr>
              <w:t xml:space="preserve">Площадки для выгула собак рекомендуется </w:t>
            </w:r>
            <w:r w:rsidRPr="00833318">
              <w:rPr>
                <w:rFonts w:ascii="Times New Roman" w:hAnsi="Times New Roman" w:cs="Times New Roman"/>
                <w:sz w:val="24"/>
                <w:szCs w:val="24"/>
              </w:rPr>
              <w:t>размещать за границами придомовой территории:</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на внутриквартальных территориях, в местах сложившегося выгула собак,</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на территориях общего пользования, в том числе озеленённых территориях общего пользования (сады, скверы, бульвары),</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на территориях ограниченного использования (охранных зонах воздушных линий электропередач до 110 кВ, охранных зонах подземных коммуникаций, полосах отвода автомобильной дороги и железной дороги, санитарно-защитных зонах предприятий);</w:t>
            </w:r>
          </w:p>
          <w:p w:rsidR="00EF3261" w:rsidRPr="00833318" w:rsidRDefault="00EF3261" w:rsidP="00833318">
            <w:pPr>
              <w:pStyle w:val="TableParagraph"/>
              <w:numPr>
                <w:ilvl w:val="0"/>
                <w:numId w:val="1"/>
              </w:numPr>
              <w:tabs>
                <w:tab w:val="left" w:pos="281"/>
                <w:tab w:val="left" w:pos="851"/>
              </w:tabs>
              <w:ind w:left="0" w:right="175" w:firstLine="567"/>
              <w:jc w:val="both"/>
              <w:rPr>
                <w:rFonts w:ascii="Times New Roman" w:hAnsi="Times New Roman" w:cs="Times New Roman"/>
                <w:sz w:val="24"/>
                <w:szCs w:val="24"/>
              </w:rPr>
            </w:pPr>
            <w:r w:rsidRPr="00833318">
              <w:rPr>
                <w:rFonts w:ascii="Times New Roman" w:hAnsi="Times New Roman" w:cs="Times New Roman"/>
                <w:sz w:val="24"/>
                <w:szCs w:val="24"/>
              </w:rPr>
              <w:t>за границами территории жилого микрорайона (квартала) при условии обеспечения пешеходной доступности;</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bCs/>
                <w:sz w:val="24"/>
                <w:szCs w:val="24"/>
                <w:lang w:eastAsia="ru-RU"/>
              </w:rPr>
            </w:pPr>
            <w:r w:rsidRPr="00833318">
              <w:rPr>
                <w:rFonts w:ascii="Times New Roman" w:hAnsi="Times New Roman" w:cs="Times New Roman"/>
                <w:bCs/>
                <w:sz w:val="24"/>
                <w:szCs w:val="24"/>
                <w:lang w:eastAsia="ru-RU"/>
              </w:rPr>
              <w:t>В случае нахождения площадки в санитарной зоне второго пояса водоснабжения, ливневые стоки с площадки для выгула, должны собираться в систему открытых лотков с подачей в водонепроницаемые ёмкости для последующей утилизации.</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Расстояние от площадок для выгула собак до окон жилых и общественных зданий необходимо принимать в зависимости от места размещения площадок для выгула собак, наличия естественных и искусственных экранов, препятствующих распространению звука.</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целях формирования комфортной городской среды рекомендуется предусматривать следующие типы озеленения территории: зелёные насаждения (древесная, кустарниковая и травянистая растительность), расположенные непосредственно на земельном участке; </w:t>
            </w:r>
            <w:r w:rsidRPr="00833318">
              <w:rPr>
                <w:rFonts w:ascii="Times New Roman" w:hAnsi="Times New Roman" w:cs="Times New Roman"/>
                <w:sz w:val="24"/>
                <w:szCs w:val="24"/>
              </w:rPr>
              <w:lastRenderedPageBreak/>
              <w:t>озеленение на открытых этажах, террасах и эксплуатируемых кровлях; вертикальное озеленение; экологические парковки; озеленение территории, используемой исключительно в целях проезда пожарной техники.</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расчётную площадь озеленения территории включается: 100% площади зелёные насаждения (древесная, кустарниковая и травянистая растительность), расположенных непосредственно на земельном участке; 100% площади озеленения на открытых этажах, террасах и эксплуатируемых кровлях; 100% площади озеленения территории, используемой исключительно в целях проезда пожарной техники; 50% площади озеленения экологических парковок; 10% площади вертикального озеленения. </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расчётную площадь озеленения территории включаются крупномерные лиственные зелёные насаждения из расчёта: </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посадочного материала с диаметром ствола от 4 до 8 см – 12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озеленённых территорий на одно дерево, </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посадочного материала с диаметром ствола от 8 до 16 см – 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озеленённых территорий на одно дерево, </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сохраняемых существующих крупномерных зелёных насаждений с диаметром ствола более 16 см –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одно дерево,</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кустарников высотой от 1 до 2 м – 1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озеленённых территорий на один кустарник,</w:t>
            </w:r>
          </w:p>
          <w:p w:rsidR="00EF3261" w:rsidRPr="00833318" w:rsidRDefault="00EF3261" w:rsidP="00833318">
            <w:pPr>
              <w:pStyle w:val="TableParagraph"/>
              <w:numPr>
                <w:ilvl w:val="0"/>
                <w:numId w:val="1"/>
              </w:numPr>
              <w:tabs>
                <w:tab w:val="left" w:pos="281"/>
                <w:tab w:val="left" w:pos="851"/>
              </w:tabs>
              <w:ind w:left="0" w:right="175" w:firstLine="567"/>
              <w:rPr>
                <w:rFonts w:ascii="Times New Roman" w:hAnsi="Times New Roman" w:cs="Times New Roman"/>
                <w:sz w:val="24"/>
                <w:szCs w:val="24"/>
              </w:rPr>
            </w:pPr>
            <w:r w:rsidRPr="00833318">
              <w:rPr>
                <w:rFonts w:ascii="Times New Roman" w:hAnsi="Times New Roman" w:cs="Times New Roman"/>
                <w:sz w:val="24"/>
                <w:szCs w:val="24"/>
              </w:rPr>
              <w:t>для кустарников высотой 2 м и более – 2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озеленённых территорий на один кустарник.</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озеленении в стеснённых условиях рекомендуется применять посадку деревьев в мощение. Минимальный размер посадочного места – 2 х 2 м, глубина посадочной ямы – 1,5 м. Для предотвращения </w:t>
            </w:r>
            <w:proofErr w:type="spellStart"/>
            <w:r w:rsidRPr="00833318">
              <w:rPr>
                <w:rFonts w:ascii="Times New Roman" w:hAnsi="Times New Roman" w:cs="Times New Roman"/>
                <w:sz w:val="24"/>
                <w:szCs w:val="24"/>
              </w:rPr>
              <w:t>вытаптывания</w:t>
            </w:r>
            <w:proofErr w:type="spellEnd"/>
            <w:r w:rsidRPr="00833318">
              <w:rPr>
                <w:rFonts w:ascii="Times New Roman" w:hAnsi="Times New Roman" w:cs="Times New Roman"/>
                <w:sz w:val="24"/>
                <w:szCs w:val="24"/>
              </w:rPr>
              <w:t xml:space="preserve"> и уплотнения грунта место посадки защищается приствольной решёткой или приствольным ограждением. Ветви взрослых деревьев должны быть не ниже 2,5 м от уровня мощения, чтобы обеспечить </w:t>
            </w:r>
            <w:proofErr w:type="spellStart"/>
            <w:r w:rsidRPr="00833318">
              <w:rPr>
                <w:rFonts w:ascii="Times New Roman" w:hAnsi="Times New Roman" w:cs="Times New Roman"/>
                <w:sz w:val="24"/>
                <w:szCs w:val="24"/>
              </w:rPr>
              <w:t>просматриваемость</w:t>
            </w:r>
            <w:proofErr w:type="spellEnd"/>
            <w:r w:rsidRPr="00833318">
              <w:rPr>
                <w:rFonts w:ascii="Times New Roman" w:hAnsi="Times New Roman" w:cs="Times New Roman"/>
                <w:sz w:val="24"/>
                <w:szCs w:val="24"/>
              </w:rPr>
              <w:t xml:space="preserve"> пространства. Минимальное расстояние между деревьями — 4 м при узкой кроне, 6–8 м — при широкой кроне.</w:t>
            </w:r>
          </w:p>
          <w:p w:rsidR="00EF3261" w:rsidRPr="00833318" w:rsidRDefault="00EF3261" w:rsidP="00833318">
            <w:pPr>
              <w:pStyle w:val="a3"/>
              <w:numPr>
                <w:ilvl w:val="0"/>
                <w:numId w:val="45"/>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Озеленение придомовой территории рекомендуется формировать между </w:t>
            </w:r>
            <w:proofErr w:type="spellStart"/>
            <w:r w:rsidRPr="00833318">
              <w:rPr>
                <w:rFonts w:ascii="Times New Roman" w:hAnsi="Times New Roman" w:cs="Times New Roman"/>
                <w:sz w:val="24"/>
                <w:szCs w:val="24"/>
              </w:rPr>
              <w:t>отмосткой</w:t>
            </w:r>
            <w:proofErr w:type="spellEnd"/>
            <w:r w:rsidRPr="00833318">
              <w:rPr>
                <w:rFonts w:ascii="Times New Roman" w:hAnsi="Times New Roman" w:cs="Times New Roman"/>
                <w:sz w:val="24"/>
                <w:szCs w:val="24"/>
              </w:rPr>
              <w:t xml:space="preserve"> жилого дома и проездом, между площадками благоустройства и проездом, между проездом и внешними границами участка; покрытие площадок благоустройства рекомендуется делать проницаемым и высаживать в нем высокоствольные деревья. </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Перечень игрового оборудования, рекомендуемого для размещения на детских игровых площадках приведён в таблице 14.9.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p w:rsidR="00EF3261" w:rsidRPr="00833318" w:rsidRDefault="00EF3261" w:rsidP="00833318">
      <w:pPr>
        <w:pStyle w:val="a3"/>
        <w:tabs>
          <w:tab w:val="left" w:pos="851"/>
          <w:tab w:val="left" w:pos="9356"/>
        </w:tabs>
        <w:ind w:right="112"/>
        <w:jc w:val="right"/>
        <w:rPr>
          <w:rFonts w:ascii="Times New Roman" w:hAnsi="Times New Roman" w:cs="Times New Roman"/>
        </w:rPr>
      </w:pPr>
      <w:r w:rsidRPr="00833318">
        <w:rPr>
          <w:rFonts w:ascii="Times New Roman" w:hAnsi="Times New Roman" w:cs="Times New Roman"/>
        </w:rPr>
        <w:t>Таблица 14.9</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5670"/>
        <w:gridCol w:w="6662"/>
      </w:tblGrid>
      <w:tr w:rsidR="00EF3261" w:rsidRPr="00833318" w:rsidTr="00BF2149">
        <w:tc>
          <w:tcPr>
            <w:tcW w:w="308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Возраст</w:t>
            </w:r>
          </w:p>
        </w:tc>
        <w:tc>
          <w:tcPr>
            <w:tcW w:w="5670"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Назначение оборудования</w:t>
            </w:r>
          </w:p>
        </w:tc>
        <w:tc>
          <w:tcPr>
            <w:tcW w:w="666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Игровое оборудование</w:t>
            </w:r>
          </w:p>
        </w:tc>
      </w:tr>
    </w:tbl>
    <w:p w:rsidR="00EF3261" w:rsidRPr="00833318" w:rsidRDefault="00EF3261" w:rsidP="00833318">
      <w:pPr>
        <w:pStyle w:val="a3"/>
        <w:tabs>
          <w:tab w:val="left" w:pos="851"/>
          <w:tab w:val="left" w:pos="9356"/>
        </w:tabs>
        <w:ind w:right="112"/>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5670"/>
        <w:gridCol w:w="6662"/>
      </w:tblGrid>
      <w:tr w:rsidR="00F236E3" w:rsidRPr="00833318" w:rsidTr="00BF2149">
        <w:trPr>
          <w:tblHeader/>
        </w:trPr>
        <w:tc>
          <w:tcPr>
            <w:tcW w:w="308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567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6662" w:type="dxa"/>
          </w:tcPr>
          <w:p w:rsidR="00EF3261" w:rsidRPr="00833318" w:rsidRDefault="00EF3261" w:rsidP="00833318">
            <w:pPr>
              <w:pStyle w:val="TableParagraph"/>
              <w:tabs>
                <w:tab w:val="left" w:pos="281"/>
              </w:tabs>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c>
          <w:tcPr>
            <w:tcW w:w="3085" w:type="dxa"/>
            <w:vMerge w:val="restart"/>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Дети </w:t>
            </w:r>
            <w:proofErr w:type="spellStart"/>
            <w:r w:rsidRPr="00833318">
              <w:rPr>
                <w:rFonts w:ascii="Times New Roman" w:hAnsi="Times New Roman" w:cs="Times New Roman"/>
                <w:sz w:val="24"/>
                <w:szCs w:val="24"/>
              </w:rPr>
              <w:t>преддошкольного</w:t>
            </w:r>
            <w:proofErr w:type="spellEnd"/>
            <w:r w:rsidRPr="00833318">
              <w:rPr>
                <w:rFonts w:ascii="Times New Roman" w:hAnsi="Times New Roman" w:cs="Times New Roman"/>
                <w:sz w:val="24"/>
                <w:szCs w:val="24"/>
              </w:rPr>
              <w:t xml:space="preserve"> возраста (1 – 3 года)</w:t>
            </w: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тихих игр, тренировки усидчивости, терпения, развития фантазии</w:t>
            </w:r>
          </w:p>
        </w:tc>
        <w:tc>
          <w:tcPr>
            <w:tcW w:w="6662"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песочницы открытые и с крышами, домики</w:t>
            </w:r>
          </w:p>
        </w:tc>
      </w:tr>
      <w:tr w:rsidR="00F236E3" w:rsidRPr="00833318" w:rsidTr="00BF2149">
        <w:tc>
          <w:tcPr>
            <w:tcW w:w="3085"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для тренировки лазания, ходьбы, перешагивания, </w:t>
            </w:r>
            <w:proofErr w:type="spellStart"/>
            <w:r w:rsidRPr="00833318">
              <w:rPr>
                <w:rFonts w:ascii="Times New Roman" w:hAnsi="Times New Roman" w:cs="Times New Roman"/>
                <w:sz w:val="24"/>
                <w:szCs w:val="24"/>
              </w:rPr>
              <w:t>подлезания</w:t>
            </w:r>
            <w:proofErr w:type="spellEnd"/>
            <w:r w:rsidRPr="00833318">
              <w:rPr>
                <w:rFonts w:ascii="Times New Roman" w:hAnsi="Times New Roman" w:cs="Times New Roman"/>
                <w:sz w:val="24"/>
                <w:szCs w:val="24"/>
              </w:rPr>
              <w:t>, равновесия</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горки, пирамиды, шведские стенки, бумы, городки с пластиковыми спусками, переходами, физкультурными элементами</w:t>
            </w:r>
          </w:p>
        </w:tc>
      </w:tr>
      <w:tr w:rsidR="00F236E3" w:rsidRPr="00833318" w:rsidTr="00BF2149">
        <w:tc>
          <w:tcPr>
            <w:tcW w:w="3085"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качели, балансиры, качалки на пружинках, карусели</w:t>
            </w:r>
          </w:p>
        </w:tc>
      </w:tr>
      <w:tr w:rsidR="00F236E3" w:rsidRPr="00833318" w:rsidTr="00BF2149">
        <w:tc>
          <w:tcPr>
            <w:tcW w:w="3085" w:type="dxa"/>
            <w:vMerge w:val="restart"/>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Дети дошкольного возраста </w:t>
            </w:r>
            <w:r w:rsidRPr="00833318">
              <w:rPr>
                <w:rFonts w:ascii="Times New Roman" w:hAnsi="Times New Roman" w:cs="Times New Roman"/>
                <w:sz w:val="24"/>
                <w:szCs w:val="24"/>
              </w:rPr>
              <w:lastRenderedPageBreak/>
              <w:t>(3 – 7 лет)</w:t>
            </w: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xml:space="preserve">для обучения и совершенствования лазания, </w:t>
            </w:r>
            <w:r w:rsidRPr="00833318">
              <w:rPr>
                <w:rFonts w:ascii="Times New Roman" w:hAnsi="Times New Roman" w:cs="Times New Roman"/>
                <w:sz w:val="24"/>
                <w:szCs w:val="24"/>
              </w:rPr>
              <w:lastRenderedPageBreak/>
              <w:t>равновесия, перешагивания, перепрыгивания, спрыгивания</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пирамиды, шведские стенки, бумы, городки с пластиковыми </w:t>
            </w:r>
            <w:r w:rsidRPr="00833318">
              <w:rPr>
                <w:rFonts w:ascii="Times New Roman" w:hAnsi="Times New Roman" w:cs="Times New Roman"/>
                <w:sz w:val="24"/>
                <w:szCs w:val="24"/>
              </w:rPr>
              <w:lastRenderedPageBreak/>
              <w:t>спусками, переходами, физкультурными элементами</w:t>
            </w:r>
          </w:p>
        </w:tc>
      </w:tr>
      <w:tr w:rsidR="00F236E3" w:rsidRPr="00833318" w:rsidTr="00BF2149">
        <w:tc>
          <w:tcPr>
            <w:tcW w:w="3085"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развития силы, гибкости, координации движений</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гимнастические стенки, физкультурные элементы, низкие турники</w:t>
            </w:r>
          </w:p>
        </w:tc>
      </w:tr>
      <w:tr w:rsidR="00F236E3" w:rsidRPr="00833318" w:rsidTr="00BF2149">
        <w:tc>
          <w:tcPr>
            <w:tcW w:w="3085"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развития глазомера, точности движения, ловкости, для обучения метанию в цель</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мишени для бросания мяча, </w:t>
            </w:r>
            <w:proofErr w:type="spellStart"/>
            <w:r w:rsidRPr="00833318">
              <w:rPr>
                <w:rFonts w:ascii="Times New Roman" w:hAnsi="Times New Roman" w:cs="Times New Roman"/>
                <w:sz w:val="24"/>
                <w:szCs w:val="24"/>
              </w:rPr>
              <w:t>кольцебросы</w:t>
            </w:r>
            <w:proofErr w:type="spellEnd"/>
            <w:r w:rsidRPr="00833318">
              <w:rPr>
                <w:rFonts w:ascii="Times New Roman" w:hAnsi="Times New Roman" w:cs="Times New Roman"/>
                <w:sz w:val="24"/>
                <w:szCs w:val="24"/>
              </w:rPr>
              <w:t xml:space="preserve">, баскетбольные щиты, </w:t>
            </w:r>
            <w:proofErr w:type="spellStart"/>
            <w:r w:rsidRPr="00833318">
              <w:rPr>
                <w:rFonts w:ascii="Times New Roman" w:hAnsi="Times New Roman" w:cs="Times New Roman"/>
                <w:sz w:val="24"/>
                <w:szCs w:val="24"/>
              </w:rPr>
              <w:t>миниворота</w:t>
            </w:r>
            <w:proofErr w:type="spellEnd"/>
          </w:p>
        </w:tc>
      </w:tr>
      <w:tr w:rsidR="00F236E3" w:rsidRPr="00833318" w:rsidTr="00BF2149">
        <w:tc>
          <w:tcPr>
            <w:tcW w:w="308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Дети школьного возраста</w:t>
            </w: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общего физического развития</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гимнастические стенки, разновысокие перекладины, тренажёры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EF3261" w:rsidRPr="00833318" w:rsidTr="00BF2149">
        <w:tc>
          <w:tcPr>
            <w:tcW w:w="308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Дети старшего школьного возраста</w:t>
            </w:r>
          </w:p>
        </w:tc>
        <w:tc>
          <w:tcPr>
            <w:tcW w:w="567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для улучшения мышечной силы, телосложения и общего физического развития</w:t>
            </w:r>
          </w:p>
        </w:tc>
        <w:tc>
          <w:tcPr>
            <w:tcW w:w="666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тренажёры, турники, брусья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p w:rsidR="00EF3261" w:rsidRPr="00833318" w:rsidRDefault="00EF3261" w:rsidP="00833318">
      <w:pPr>
        <w:pStyle w:val="a3"/>
        <w:numPr>
          <w:ilvl w:val="0"/>
          <w:numId w:val="36"/>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Перечень рекомендуемого функционального назначения площадок для занятий физкультурой взрослого населения приведён в таблице 14.10. </w:t>
      </w:r>
    </w:p>
    <w:p w:rsidR="00EF3261" w:rsidRPr="00833318" w:rsidRDefault="00EF3261" w:rsidP="00833318">
      <w:pPr>
        <w:pStyle w:val="a3"/>
        <w:tabs>
          <w:tab w:val="left" w:pos="851"/>
          <w:tab w:val="left" w:pos="9356"/>
        </w:tabs>
        <w:ind w:right="112"/>
        <w:jc w:val="right"/>
        <w:rPr>
          <w:rFonts w:ascii="Times New Roman" w:hAnsi="Times New Roman" w:cs="Times New Roman"/>
        </w:rPr>
      </w:pPr>
    </w:p>
    <w:p w:rsidR="00EF3261" w:rsidRPr="00833318" w:rsidRDefault="00EF3261" w:rsidP="00833318">
      <w:pPr>
        <w:pStyle w:val="a3"/>
        <w:tabs>
          <w:tab w:val="left" w:pos="851"/>
          <w:tab w:val="left" w:pos="9356"/>
        </w:tabs>
        <w:ind w:right="112"/>
        <w:jc w:val="right"/>
        <w:rPr>
          <w:rFonts w:ascii="Times New Roman" w:hAnsi="Times New Roman" w:cs="Times New Roman"/>
        </w:rPr>
      </w:pPr>
      <w:r w:rsidRPr="00833318">
        <w:rPr>
          <w:rFonts w:ascii="Times New Roman" w:hAnsi="Times New Roman" w:cs="Times New Roman"/>
        </w:rPr>
        <w:t>Таблица 14.10</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93"/>
        <w:gridCol w:w="5924"/>
      </w:tblGrid>
      <w:tr w:rsidR="00EF3261" w:rsidRPr="00833318" w:rsidTr="00BF2149">
        <w:tc>
          <w:tcPr>
            <w:tcW w:w="94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Функциональное назначение</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площадки для занятий физкультурой взрослого населения</w:t>
            </w:r>
          </w:p>
        </w:tc>
        <w:tc>
          <w:tcPr>
            <w:tcW w:w="592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Рекомендуемые размеры площадки, м</w:t>
            </w:r>
          </w:p>
        </w:tc>
      </w:tr>
    </w:tbl>
    <w:p w:rsidR="00EF3261" w:rsidRPr="00833318" w:rsidRDefault="00EF3261" w:rsidP="00833318">
      <w:pPr>
        <w:pStyle w:val="a3"/>
        <w:tabs>
          <w:tab w:val="left" w:pos="851"/>
          <w:tab w:val="left" w:pos="9356"/>
        </w:tabs>
        <w:ind w:right="112"/>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493"/>
        <w:gridCol w:w="5924"/>
      </w:tblGrid>
      <w:tr w:rsidR="00F236E3" w:rsidRPr="00833318" w:rsidTr="00BF2149">
        <w:trPr>
          <w:tblHeader/>
        </w:trPr>
        <w:tc>
          <w:tcPr>
            <w:tcW w:w="94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592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Настольный теннис (один стол)</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7,7 x 4,3</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Теннис</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36,0 x 18,0</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Бадминтон</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16,4 x 8,5</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Волейбол</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24,0 x 15,0</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Баскетбол</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30,0 x 18,0</w:t>
            </w:r>
          </w:p>
        </w:tc>
      </w:tr>
      <w:tr w:rsidR="00F236E3" w:rsidRPr="00833318" w:rsidTr="00BF2149">
        <w:tc>
          <w:tcPr>
            <w:tcW w:w="9493"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Универсальная для спортивных игр</w:t>
            </w:r>
          </w:p>
        </w:tc>
        <w:tc>
          <w:tcPr>
            <w:tcW w:w="5924"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40,0 x 20,0</w:t>
            </w:r>
          </w:p>
        </w:tc>
      </w:tr>
      <w:tr w:rsidR="00EF3261" w:rsidRPr="00833318" w:rsidTr="00BF2149">
        <w:tc>
          <w:tcPr>
            <w:tcW w:w="949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Универсальная спортивная площадка для размещения спортивных комплексов, отдельно стоящих силовых тренажёров, турников, брусьев и иного спортивного оборудования</w:t>
            </w:r>
          </w:p>
        </w:tc>
        <w:tc>
          <w:tcPr>
            <w:tcW w:w="592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widowControl/>
        <w:autoSpaceDE/>
        <w:autoSpaceDN/>
        <w:ind w:right="253" w:firstLine="567"/>
        <w:textAlignment w:val="baseline"/>
        <w:rPr>
          <w:rFonts w:ascii="Times New Roman" w:hAnsi="Times New Roman" w:cs="Times New Roman"/>
          <w:sz w:val="28"/>
          <w:szCs w:val="28"/>
          <w:lang w:eastAsia="ru-RU"/>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15. ЗАЩИТА НАСЕЛЕНИЯ И ТЕРРИТОРИИ ГОРОДСКОГО ОКРУГА ОТ ЧРЕЗВЫЧАЙНЫХ СИТУАЦИЙ ПРИРОДНОГО И ТЕХНОГЕННОГО ХАРАКТЕРА</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7"/>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защиты населения и территории городского округа от чрезвычайных ситуаций природного и техногенного характера приведены в таблице 15.1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15.1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3827"/>
        <w:gridCol w:w="3544"/>
        <w:gridCol w:w="4394"/>
      </w:tblGrid>
      <w:tr w:rsidR="00F236E3" w:rsidRPr="00833318" w:rsidTr="00BF2149">
        <w:tc>
          <w:tcPr>
            <w:tcW w:w="365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371"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394"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365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b/>
                <w:sz w:val="24"/>
                <w:szCs w:val="24"/>
              </w:rPr>
            </w:pPr>
          </w:p>
        </w:tc>
        <w:tc>
          <w:tcPr>
            <w:tcW w:w="3544"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394"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52"/>
        <w:gridCol w:w="3827"/>
        <w:gridCol w:w="3544"/>
        <w:gridCol w:w="4394"/>
      </w:tblGrid>
      <w:tr w:rsidR="00F236E3" w:rsidRPr="00833318" w:rsidTr="00BF2149">
        <w:trPr>
          <w:trHeight w:val="85"/>
          <w:tblHeader/>
        </w:trPr>
        <w:tc>
          <w:tcPr>
            <w:tcW w:w="365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54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3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Пожарное депо</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Рекомендуемые размеры земельных участков приведены в таблице 15.2</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Противопожарный водопровод, пожарные резервуары и (или) водоёмы, пожарные гидранты</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Противооползневые и противообвальные сооружения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Берегозащитные сооружения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Инженерные сооружения для защиты от подтопления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Инженерные сооружения для защиты от затопления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Здание для организации деятельности аварийно-спасательных служб</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3652"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Спасательный пост на</w:t>
            </w:r>
          </w:p>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водном объекте </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менее 1 объекта на пляже, оборудованном для купания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зоне видимости*</w:t>
            </w:r>
          </w:p>
        </w:tc>
        <w:tc>
          <w:tcPr>
            <w:tcW w:w="4394" w:type="dxa"/>
          </w:tcPr>
          <w:p w:rsidR="00EF3261" w:rsidRPr="00833318" w:rsidRDefault="00EF3261" w:rsidP="00833318">
            <w:pPr>
              <w:pStyle w:val="TableParagraph"/>
              <w:tabs>
                <w:tab w:val="left" w:pos="281"/>
              </w:tabs>
              <w:rPr>
                <w:rFonts w:ascii="Times New Roman" w:hAnsi="Times New Roman" w:cs="Times New Roman"/>
                <w:b/>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Спасательный пост на водном объекте должен обеспечивать обозрение всей зоны купания спасателями и их реагирование на происшествия, которые могут привести к гибели или </w:t>
            </w:r>
            <w:proofErr w:type="spellStart"/>
            <w:r w:rsidRPr="00833318">
              <w:rPr>
                <w:rFonts w:ascii="Times New Roman" w:hAnsi="Times New Roman" w:cs="Times New Roman"/>
                <w:sz w:val="24"/>
                <w:szCs w:val="24"/>
              </w:rPr>
              <w:t>травмированию</w:t>
            </w:r>
            <w:proofErr w:type="spellEnd"/>
            <w:r w:rsidRPr="00833318">
              <w:rPr>
                <w:rFonts w:ascii="Times New Roman" w:hAnsi="Times New Roman" w:cs="Times New Roman"/>
                <w:sz w:val="24"/>
                <w:szCs w:val="24"/>
              </w:rPr>
              <w:t xml:space="preserve"> посетителей пляжа. В зависимости от протяжённости и размеров пляжа, в целях обозрения всей зоны купания спасателями и их реагирования на происшествия, которые могут привести к гибели или </w:t>
            </w:r>
            <w:proofErr w:type="spellStart"/>
            <w:r w:rsidRPr="00833318">
              <w:rPr>
                <w:rFonts w:ascii="Times New Roman" w:hAnsi="Times New Roman" w:cs="Times New Roman"/>
                <w:sz w:val="24"/>
                <w:szCs w:val="24"/>
              </w:rPr>
              <w:t>травмированию</w:t>
            </w:r>
            <w:proofErr w:type="spellEnd"/>
            <w:r w:rsidRPr="00833318">
              <w:rPr>
                <w:rFonts w:ascii="Times New Roman" w:hAnsi="Times New Roman" w:cs="Times New Roman"/>
                <w:sz w:val="24"/>
                <w:szCs w:val="24"/>
              </w:rPr>
              <w:t xml:space="preserve"> </w:t>
            </w:r>
            <w:r w:rsidRPr="00833318">
              <w:rPr>
                <w:rFonts w:ascii="Times New Roman" w:hAnsi="Times New Roman" w:cs="Times New Roman"/>
                <w:sz w:val="24"/>
                <w:szCs w:val="24"/>
              </w:rPr>
              <w:lastRenderedPageBreak/>
              <w:t xml:space="preserve">посетителей пляжа, необходимо устанавливать два и более спасательных постов на водном объекте.  </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Здания пожарных депо в зависимости от назначения, количества автомобилей, состава помещений и их площадей подразделяются на следующие типы:</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I - пожарные депо на 6, 8, 10 и 12 автомобилей для охраны районов городского округа;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II - пожарные депо на 2, 4 и 6 автомобилей для охраны районов городского округа;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III - пожарные депо на 6, 8, 10 и 12 автомобилей для охраны организаций;</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IV - пожарные депо на 2, 4 и 6 автомобилей для охраны организаций.</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Здания пожарных депо I и III типов проектируются в случае размещения в них органов управления подразделений пожарной охраны, дислоцированных на территории населённого пункта или организации, и (или) дежурно-диспетчерской службы пожарной охраны.</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состав объектов пожарной охраны входят пожарные депо, производственные, складские, вспомогательные, общественные и другие здания и сооружения, перечень которых устанавливается заданием на проектирование.</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Пожарные депо должны размещаться на земельных участках, имеющих выезды на магистральные улицы или дороги общегородского значения. Пожарное депо необходимо располагать на участке с отступом от:</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земельного участка многоквартирного жилого дома не менее чем на 15 метров;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земельного участка дошкольной образовательной организации, общеобразовательной организации, организации здравоохранения не менее чем на 30 метров.</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Размещение земельных участков для пожарных депо осуществляется в соответствии с решением федерального органа исполнительной власти, органа исполнительной власти субъекта Российской Федерации или органа местного самоуправления, наделённого необходимыми полномочиями, с соблюдением требований </w:t>
            </w:r>
            <w:hyperlink r:id="rId16" w:anchor="7D20K3" w:history="1">
              <w:r w:rsidRPr="00833318">
                <w:rPr>
                  <w:rFonts w:ascii="Times New Roman" w:hAnsi="Times New Roman" w:cs="Times New Roman"/>
                  <w:sz w:val="24"/>
                  <w:szCs w:val="24"/>
                </w:rPr>
                <w:t>СП 4.13130</w:t>
              </w:r>
            </w:hyperlink>
            <w:r w:rsidRPr="00833318">
              <w:rPr>
                <w:rFonts w:ascii="Times New Roman" w:hAnsi="Times New Roman" w:cs="Times New Roman"/>
                <w:sz w:val="24"/>
                <w:szCs w:val="24"/>
              </w:rPr>
              <w:t> и </w:t>
            </w:r>
            <w:hyperlink r:id="rId17" w:history="1">
              <w:r w:rsidRPr="00833318">
                <w:rPr>
                  <w:rFonts w:ascii="Times New Roman" w:hAnsi="Times New Roman" w:cs="Times New Roman"/>
                  <w:sz w:val="24"/>
                  <w:szCs w:val="24"/>
                </w:rPr>
                <w:t>СанПиН 2.2.1/2.1.1.1200</w:t>
              </w:r>
            </w:hyperlink>
            <w:r w:rsidRPr="00833318">
              <w:rPr>
                <w:rFonts w:ascii="Times New Roman" w:hAnsi="Times New Roman" w:cs="Times New Roman"/>
                <w:sz w:val="24"/>
                <w:szCs w:val="24"/>
              </w:rPr>
              <w:t>.</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Дислокация подразделений пожарной охраны определяется исходя из условия, что время прибытия первого подразделения к месту вызова не должно превышать 10 минут. Подразделения пожарной охраны населённых пунктов должны размещаться в зданиях пожарных депо.</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Планировку и застройку земельных участков для пожарных депо, размеры земельных участков следует предусматривать с учётом требований </w:t>
            </w:r>
            <w:hyperlink r:id="rId18" w:history="1">
              <w:r w:rsidRPr="00833318">
                <w:rPr>
                  <w:rFonts w:ascii="Times New Roman" w:hAnsi="Times New Roman" w:cs="Times New Roman"/>
                  <w:sz w:val="24"/>
                  <w:szCs w:val="24"/>
                </w:rPr>
                <w:t>СП 42.13330</w:t>
              </w:r>
            </w:hyperlink>
            <w:r w:rsidRPr="00833318">
              <w:rPr>
                <w:rFonts w:ascii="Times New Roman" w:hAnsi="Times New Roman" w:cs="Times New Roman"/>
                <w:sz w:val="24"/>
                <w:szCs w:val="24"/>
              </w:rPr>
              <w:t>, </w:t>
            </w:r>
            <w:hyperlink r:id="rId19" w:anchor="6540IN" w:history="1">
              <w:r w:rsidRPr="00833318">
                <w:rPr>
                  <w:rFonts w:ascii="Times New Roman" w:hAnsi="Times New Roman" w:cs="Times New Roman"/>
                  <w:sz w:val="24"/>
                  <w:szCs w:val="24"/>
                </w:rPr>
                <w:t>СанПиН 2.2.1/2.1.1.1200</w:t>
              </w:r>
            </w:hyperlink>
            <w:r w:rsidRPr="00833318">
              <w:rPr>
                <w:rFonts w:ascii="Times New Roman" w:hAnsi="Times New Roman" w:cs="Times New Roman"/>
                <w:sz w:val="24"/>
                <w:szCs w:val="24"/>
              </w:rPr>
              <w:t>, </w:t>
            </w:r>
            <w:hyperlink r:id="rId20" w:anchor="7D20K3" w:history="1">
              <w:r w:rsidRPr="00833318">
                <w:rPr>
                  <w:rFonts w:ascii="Times New Roman" w:hAnsi="Times New Roman" w:cs="Times New Roman"/>
                  <w:sz w:val="24"/>
                  <w:szCs w:val="24"/>
                </w:rPr>
                <w:t>СП 18.13330</w:t>
              </w:r>
            </w:hyperlink>
            <w:r w:rsidRPr="00833318">
              <w:rPr>
                <w:rFonts w:ascii="Times New Roman" w:hAnsi="Times New Roman" w:cs="Times New Roman"/>
                <w:sz w:val="24"/>
                <w:szCs w:val="24"/>
              </w:rPr>
              <w:t>, </w:t>
            </w:r>
            <w:hyperlink r:id="rId21" w:history="1">
              <w:r w:rsidRPr="00833318">
                <w:rPr>
                  <w:rFonts w:ascii="Times New Roman" w:hAnsi="Times New Roman" w:cs="Times New Roman"/>
                  <w:sz w:val="24"/>
                  <w:szCs w:val="24"/>
                </w:rPr>
                <w:t>СП 43.13330</w:t>
              </w:r>
            </w:hyperlink>
            <w:r w:rsidRPr="00833318">
              <w:rPr>
                <w:rFonts w:ascii="Times New Roman" w:hAnsi="Times New Roman" w:cs="Times New Roman"/>
                <w:sz w:val="24"/>
                <w:szCs w:val="24"/>
              </w:rPr>
              <w:t>, </w:t>
            </w:r>
            <w:hyperlink r:id="rId22" w:history="1">
              <w:r w:rsidRPr="00833318">
                <w:rPr>
                  <w:rFonts w:ascii="Times New Roman" w:hAnsi="Times New Roman" w:cs="Times New Roman"/>
                  <w:sz w:val="24"/>
                  <w:szCs w:val="24"/>
                </w:rPr>
                <w:t>СП 54.13330</w:t>
              </w:r>
            </w:hyperlink>
            <w:r w:rsidRPr="00833318">
              <w:rPr>
                <w:rFonts w:ascii="Times New Roman" w:hAnsi="Times New Roman" w:cs="Times New Roman"/>
                <w:sz w:val="24"/>
                <w:szCs w:val="24"/>
              </w:rPr>
              <w:t>, </w:t>
            </w:r>
            <w:hyperlink r:id="rId23" w:history="1">
              <w:r w:rsidRPr="00833318">
                <w:rPr>
                  <w:rFonts w:ascii="Times New Roman" w:hAnsi="Times New Roman" w:cs="Times New Roman"/>
                  <w:sz w:val="24"/>
                  <w:szCs w:val="24"/>
                </w:rPr>
                <w:t>СП 118.13330</w:t>
              </w:r>
            </w:hyperlink>
            <w:r w:rsidRPr="00833318">
              <w:rPr>
                <w:rFonts w:ascii="Times New Roman" w:hAnsi="Times New Roman" w:cs="Times New Roman"/>
                <w:sz w:val="24"/>
                <w:szCs w:val="24"/>
              </w:rPr>
              <w:t> и СП 380.1325800</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использования в качестве источников наружного противопожарного водоснабжения предусматриваются: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противопожарные водопроводы низкого или высокого давления;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пожарные резервуары и (или) водоёмы.</w:t>
            </w:r>
          </w:p>
          <w:p w:rsidR="00EF3261" w:rsidRPr="00833318" w:rsidRDefault="00EF3261" w:rsidP="00833318">
            <w:pPr>
              <w:pStyle w:val="a3"/>
              <w:numPr>
                <w:ilvl w:val="0"/>
                <w:numId w:val="1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Противопожарный водопровод, как правило, объединяют с хозяйственно-питьевым или производственным водопроводом.</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Противопожарный водопровод в населённых пунктах следует принимать низкого давления. Противопожарный водопровод высокого давления, как правило, принимают на производственных объектах согласно нормативным документам для соответствующих отраслей промышленности.</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Пожарные резервуары или искусственные водоёмы надлежит размещать из условия обслуживания ими зданий, находящихся в радиусе: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Arial" w:hAnsi="Arial" w:cs="Arial"/>
              </w:rPr>
            </w:pPr>
            <w:r w:rsidRPr="00833318">
              <w:rPr>
                <w:rFonts w:ascii="Times New Roman" w:hAnsi="Times New Roman" w:cs="Times New Roman"/>
                <w:sz w:val="24"/>
                <w:szCs w:val="24"/>
              </w:rPr>
              <w:t>при заборе воды насосами пожарных автомобилей - 200 м;</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Arial" w:hAnsi="Arial" w:cs="Arial"/>
              </w:rPr>
            </w:pPr>
            <w:r w:rsidRPr="00833318">
              <w:rPr>
                <w:rFonts w:ascii="Times New Roman" w:hAnsi="Times New Roman" w:cs="Times New Roman"/>
                <w:sz w:val="24"/>
                <w:szCs w:val="24"/>
              </w:rPr>
              <w:t>при заборе воды мотопомпами – 150 м.</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Для увеличения радиуса обслуживания допускается прокладка от резервуаров или водоёмов тупиковых трубопроводов длиной не более 200 м с устройством приёмных колодцев.</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К пожарным резервуарам, водоёмам, приёмным колодцам, а также к градирням, </w:t>
            </w:r>
            <w:proofErr w:type="spellStart"/>
            <w:r w:rsidRPr="00833318">
              <w:rPr>
                <w:rFonts w:ascii="Times New Roman" w:hAnsi="Times New Roman" w:cs="Times New Roman"/>
                <w:sz w:val="24"/>
                <w:szCs w:val="24"/>
              </w:rPr>
              <w:t>брызгальным</w:t>
            </w:r>
            <w:proofErr w:type="spellEnd"/>
            <w:r w:rsidRPr="00833318">
              <w:rPr>
                <w:rFonts w:ascii="Times New Roman" w:hAnsi="Times New Roman" w:cs="Times New Roman"/>
                <w:sz w:val="24"/>
                <w:szCs w:val="24"/>
              </w:rPr>
              <w:t xml:space="preserve"> бассейнам и другим сооружениям, вода из которых может быть использована для тушения пожара, надлежит предусматривать подъезды с площадками (пирсами) с твёрдым покрытием для установки пожарных автомобилей и забора воды. Размер таких площадок должен быть не менее 12 x 12 метров.</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Пожарные гидранты необходимо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Пожарные гидранты следует устанавливать на кольцевых участках водопроводных линий. Допускается установка пожарных гидрантов на тупиковых линиях водопровода с учётом принятия мер против замерзания воды в них. Установка гидрантов на ответвлении от тупиковой линии водопровода или на вводе в здание не допускается.</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Расстановка пожарных гидрантов на водопроводной сети должна обеспечивать подачу воды с расчётным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л/с и более или от одного гидранта - при расходе воды менее 15 л/с с учётом прокладки рукавных линий длиной не более 200 м по дорогам с твёрдым покрытием.</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Количество пожарных гидрантов и расстояние между ними определяют расчётом, исходя из суммарного расхода воды на пожаротушение и пропускной способности устанавливаемого типа гидрантов.</w:t>
            </w:r>
          </w:p>
          <w:p w:rsidR="00EF3261" w:rsidRPr="00833318" w:rsidRDefault="00EF3261" w:rsidP="00833318">
            <w:pPr>
              <w:pStyle w:val="a3"/>
              <w:numPr>
                <w:ilvl w:val="0"/>
                <w:numId w:val="1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территории городского округа (в зависимости от места расположения территории и геологических условий) необходимо предусматривать следующие сооружения и мероприятия по инженерной защите территорий, зданий и сооружений от опасных геологических процессов:</w:t>
            </w:r>
          </w:p>
          <w:p w:rsidR="00EF3261" w:rsidRPr="00833318" w:rsidRDefault="00EF3261" w:rsidP="00833318">
            <w:pPr>
              <w:pStyle w:val="a3"/>
              <w:numPr>
                <w:ilvl w:val="1"/>
                <w:numId w:val="19"/>
              </w:numPr>
              <w:tabs>
                <w:tab w:val="left" w:pos="1134"/>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Противооползневые и противообвальные сооружения и мероприятия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изменение рельефа склона, регулирование стока подземных и поверхностных вод:</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удерживающие сооружения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улавливающие сооружения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proofErr w:type="spellStart"/>
            <w:r w:rsidRPr="00833318">
              <w:rPr>
                <w:rFonts w:ascii="Times New Roman" w:hAnsi="Times New Roman" w:cs="Times New Roman"/>
                <w:sz w:val="24"/>
                <w:szCs w:val="24"/>
              </w:rPr>
              <w:t>агролесомелиорация</w:t>
            </w:r>
            <w:proofErr w:type="spellEnd"/>
            <w:r w:rsidRPr="00833318">
              <w:rPr>
                <w:rFonts w:ascii="Times New Roman" w:hAnsi="Times New Roman" w:cs="Times New Roman"/>
                <w:sz w:val="24"/>
                <w:szCs w:val="24"/>
              </w:rPr>
              <w:t>, защитные покрытия и закрепление грунтов</w:t>
            </w:r>
          </w:p>
          <w:p w:rsidR="00EF3261" w:rsidRPr="00833318" w:rsidRDefault="00EF3261" w:rsidP="00833318">
            <w:pPr>
              <w:pStyle w:val="a3"/>
              <w:numPr>
                <w:ilvl w:val="1"/>
                <w:numId w:val="19"/>
              </w:numPr>
              <w:tabs>
                <w:tab w:val="left" w:pos="1134"/>
              </w:tabs>
              <w:ind w:left="0" w:right="215" w:firstLine="567"/>
              <w:rPr>
                <w:rFonts w:ascii="Times New Roman" w:hAnsi="Times New Roman" w:cs="Times New Roman"/>
                <w:sz w:val="24"/>
                <w:szCs w:val="24"/>
              </w:rPr>
            </w:pPr>
            <w:proofErr w:type="spellStart"/>
            <w:r w:rsidRPr="00833318">
              <w:rPr>
                <w:rFonts w:ascii="Times New Roman" w:hAnsi="Times New Roman" w:cs="Times New Roman"/>
                <w:sz w:val="24"/>
                <w:szCs w:val="24"/>
              </w:rPr>
              <w:t>Противокарстовые</w:t>
            </w:r>
            <w:proofErr w:type="spellEnd"/>
            <w:r w:rsidRPr="00833318">
              <w:rPr>
                <w:rFonts w:ascii="Times New Roman" w:hAnsi="Times New Roman" w:cs="Times New Roman"/>
                <w:sz w:val="24"/>
                <w:szCs w:val="24"/>
              </w:rPr>
              <w:t xml:space="preserve"> мероприятия: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планировочные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водозащитные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геотехнические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конструктивные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технологические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эксплуатационные</w:t>
            </w:r>
          </w:p>
          <w:p w:rsidR="00EF3261" w:rsidRPr="00833318" w:rsidRDefault="00EF3261" w:rsidP="00833318">
            <w:pPr>
              <w:pStyle w:val="a3"/>
              <w:numPr>
                <w:ilvl w:val="1"/>
                <w:numId w:val="19"/>
              </w:numPr>
              <w:tabs>
                <w:tab w:val="left" w:pos="1134"/>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Берегозащитные сооружения и мероприятия</w:t>
            </w:r>
          </w:p>
          <w:p w:rsidR="00EF3261" w:rsidRPr="00833318" w:rsidRDefault="00EF3261" w:rsidP="00833318">
            <w:pPr>
              <w:pStyle w:val="a3"/>
              <w:numPr>
                <w:ilvl w:val="1"/>
                <w:numId w:val="19"/>
              </w:numPr>
              <w:tabs>
                <w:tab w:val="left" w:pos="1134"/>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Сооружения и мероприятия для защиты от подтопления</w:t>
            </w:r>
          </w:p>
          <w:p w:rsidR="00EF3261" w:rsidRPr="00833318" w:rsidRDefault="00EF3261" w:rsidP="00833318">
            <w:pPr>
              <w:pStyle w:val="a3"/>
              <w:numPr>
                <w:ilvl w:val="1"/>
                <w:numId w:val="19"/>
              </w:numPr>
              <w:tabs>
                <w:tab w:val="left" w:pos="1134"/>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Сооружения и мероприятия для защиты от затопления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7"/>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Рекомендуемые размеры земельного участка для размещения пожарного депо приведены в таблице 15.2</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15.2</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7"/>
        <w:gridCol w:w="3432"/>
        <w:gridCol w:w="2552"/>
        <w:gridCol w:w="3402"/>
        <w:gridCol w:w="2693"/>
      </w:tblGrid>
      <w:tr w:rsidR="00F236E3" w:rsidRPr="00833318" w:rsidTr="00BF2149">
        <w:tc>
          <w:tcPr>
            <w:tcW w:w="3367"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Наименование</w:t>
            </w:r>
          </w:p>
        </w:tc>
        <w:tc>
          <w:tcPr>
            <w:tcW w:w="12079" w:type="dxa"/>
            <w:gridSpan w:val="4"/>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Тип пожарного депо</w:t>
            </w:r>
          </w:p>
        </w:tc>
      </w:tr>
      <w:tr w:rsidR="00EF3261" w:rsidRPr="00833318" w:rsidTr="00BF2149">
        <w:tc>
          <w:tcPr>
            <w:tcW w:w="3367" w:type="dxa"/>
            <w:vMerge/>
          </w:tcPr>
          <w:p w:rsidR="00EF3261" w:rsidRPr="00833318" w:rsidRDefault="00EF3261" w:rsidP="00833318">
            <w:pPr>
              <w:jc w:val="center"/>
              <w:rPr>
                <w:rFonts w:ascii="Times New Roman" w:hAnsi="Times New Roman" w:cs="Times New Roman"/>
                <w:sz w:val="24"/>
                <w:szCs w:val="24"/>
              </w:rPr>
            </w:pPr>
          </w:p>
        </w:tc>
        <w:tc>
          <w:tcPr>
            <w:tcW w:w="343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val="en-US"/>
              </w:rPr>
            </w:pPr>
            <w:r w:rsidRPr="00833318">
              <w:rPr>
                <w:rFonts w:ascii="Times New Roman" w:hAnsi="Times New Roman" w:cs="Times New Roman"/>
                <w:sz w:val="24"/>
                <w:szCs w:val="24"/>
                <w:lang w:val="en-US"/>
              </w:rPr>
              <w:t>I</w:t>
            </w:r>
          </w:p>
        </w:tc>
        <w:tc>
          <w:tcPr>
            <w:tcW w:w="255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val="en-US"/>
              </w:rPr>
            </w:pPr>
            <w:r w:rsidRPr="00833318">
              <w:rPr>
                <w:rFonts w:ascii="Times New Roman" w:hAnsi="Times New Roman" w:cs="Times New Roman"/>
                <w:sz w:val="24"/>
                <w:szCs w:val="24"/>
                <w:lang w:val="en-US"/>
              </w:rPr>
              <w:t>II</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val="en-US"/>
              </w:rPr>
            </w:pPr>
            <w:r w:rsidRPr="00833318">
              <w:rPr>
                <w:rFonts w:ascii="Times New Roman" w:hAnsi="Times New Roman" w:cs="Times New Roman"/>
                <w:sz w:val="24"/>
                <w:szCs w:val="24"/>
                <w:lang w:val="en-US"/>
              </w:rPr>
              <w:t>III</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lang w:val="en-US"/>
              </w:rPr>
            </w:pPr>
            <w:r w:rsidRPr="00833318">
              <w:rPr>
                <w:rFonts w:ascii="Times New Roman" w:hAnsi="Times New Roman" w:cs="Times New Roman"/>
                <w:sz w:val="24"/>
                <w:szCs w:val="24"/>
                <w:lang w:val="en-US"/>
              </w:rPr>
              <w:t>IV</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57"/>
        <w:gridCol w:w="853"/>
        <w:gridCol w:w="853"/>
        <w:gridCol w:w="854"/>
        <w:gridCol w:w="882"/>
        <w:gridCol w:w="824"/>
        <w:gridCol w:w="854"/>
        <w:gridCol w:w="874"/>
        <w:gridCol w:w="832"/>
        <w:gridCol w:w="854"/>
        <w:gridCol w:w="853"/>
        <w:gridCol w:w="853"/>
        <w:gridCol w:w="854"/>
        <w:gridCol w:w="853"/>
        <w:gridCol w:w="996"/>
      </w:tblGrid>
      <w:tr w:rsidR="00F236E3" w:rsidRPr="00833318" w:rsidTr="00BF2149">
        <w:trPr>
          <w:tblHeader/>
        </w:trPr>
        <w:tc>
          <w:tcPr>
            <w:tcW w:w="335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42" w:type="dxa"/>
            <w:gridSpan w:val="4"/>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552" w:type="dxa"/>
            <w:gridSpan w:val="3"/>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392" w:type="dxa"/>
            <w:gridSpan w:val="4"/>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703" w:type="dxa"/>
            <w:gridSpan w:val="3"/>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c>
          <w:tcPr>
            <w:tcW w:w="335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Количество пожарных автомобилей в депо, шт.</w:t>
            </w:r>
          </w:p>
        </w:tc>
        <w:tc>
          <w:tcPr>
            <w:tcW w:w="8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12 </w:t>
            </w:r>
          </w:p>
        </w:tc>
        <w:tc>
          <w:tcPr>
            <w:tcW w:w="8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10  </w:t>
            </w:r>
          </w:p>
        </w:tc>
        <w:tc>
          <w:tcPr>
            <w:tcW w:w="85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8   </w:t>
            </w:r>
          </w:p>
        </w:tc>
        <w:tc>
          <w:tcPr>
            <w:tcW w:w="88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6  </w:t>
            </w:r>
          </w:p>
        </w:tc>
        <w:tc>
          <w:tcPr>
            <w:tcW w:w="82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6  </w:t>
            </w:r>
          </w:p>
        </w:tc>
        <w:tc>
          <w:tcPr>
            <w:tcW w:w="85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87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83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12 </w:t>
            </w:r>
          </w:p>
        </w:tc>
        <w:tc>
          <w:tcPr>
            <w:tcW w:w="85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10 </w:t>
            </w:r>
          </w:p>
        </w:tc>
        <w:tc>
          <w:tcPr>
            <w:tcW w:w="8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8  </w:t>
            </w:r>
          </w:p>
        </w:tc>
        <w:tc>
          <w:tcPr>
            <w:tcW w:w="8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6  </w:t>
            </w:r>
          </w:p>
        </w:tc>
        <w:tc>
          <w:tcPr>
            <w:tcW w:w="85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6  </w:t>
            </w:r>
          </w:p>
        </w:tc>
        <w:tc>
          <w:tcPr>
            <w:tcW w:w="8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9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r>
      <w:tr w:rsidR="00EF3261" w:rsidRPr="00833318" w:rsidTr="00BF2149">
        <w:tc>
          <w:tcPr>
            <w:tcW w:w="335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Ориентировочная площадь земельного участка пожарного депо, га</w:t>
            </w:r>
          </w:p>
        </w:tc>
        <w:tc>
          <w:tcPr>
            <w:tcW w:w="85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85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1,95</w:t>
            </w:r>
          </w:p>
        </w:tc>
        <w:tc>
          <w:tcPr>
            <w:tcW w:w="85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1,75</w:t>
            </w:r>
          </w:p>
        </w:tc>
        <w:tc>
          <w:tcPr>
            <w:tcW w:w="88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82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85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87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0,8</w:t>
            </w:r>
          </w:p>
        </w:tc>
        <w:tc>
          <w:tcPr>
            <w:tcW w:w="83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w:t>
            </w:r>
          </w:p>
        </w:tc>
        <w:tc>
          <w:tcPr>
            <w:tcW w:w="85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85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85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c>
          <w:tcPr>
            <w:tcW w:w="85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85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9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
                <w:szCs w:val="2"/>
              </w:rPr>
            </w:pPr>
            <w:r w:rsidRPr="00833318">
              <w:rPr>
                <w:rFonts w:ascii="Times New Roman" w:hAnsi="Times New Roman" w:cs="Times New Roman"/>
                <w:sz w:val="24"/>
                <w:szCs w:val="24"/>
              </w:rPr>
              <w:t>0,8</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7"/>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минимального количества специальных пожарных автомобилей, необходимого для укомплектования подразделений пожарной охраны, создаваемых для тушения пожаров и проведения аварийно-спасательных работ в населённых пунктах приведены в таблице 15.3</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b/>
        </w:rPr>
      </w:pPr>
      <w:r w:rsidRPr="00833318">
        <w:rPr>
          <w:rFonts w:ascii="Times New Roman" w:hAnsi="Times New Roman" w:cs="Times New Roman"/>
        </w:rPr>
        <w:t>Таблица 15.3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12"/>
        <w:gridCol w:w="8505"/>
      </w:tblGrid>
      <w:tr w:rsidR="00EF3261" w:rsidRPr="00833318" w:rsidTr="00BF2149">
        <w:tc>
          <w:tcPr>
            <w:tcW w:w="6912" w:type="dxa"/>
            <w:vAlign w:val="center"/>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Наименование специального автомобиля</w:t>
            </w:r>
          </w:p>
        </w:tc>
        <w:tc>
          <w:tcPr>
            <w:tcW w:w="850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Количество автомобилей</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12"/>
        <w:gridCol w:w="8505"/>
      </w:tblGrid>
      <w:tr w:rsidR="00F236E3" w:rsidRPr="00833318" w:rsidTr="00BF2149">
        <w:trPr>
          <w:tblHeader/>
        </w:trPr>
        <w:tc>
          <w:tcPr>
            <w:tcW w:w="691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850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proofErr w:type="spellStart"/>
            <w:r w:rsidRPr="00833318">
              <w:rPr>
                <w:rFonts w:ascii="Times New Roman" w:hAnsi="Times New Roman" w:cs="Times New Roman"/>
                <w:sz w:val="24"/>
                <w:szCs w:val="24"/>
              </w:rPr>
              <w:t>Автолестница</w:t>
            </w:r>
            <w:proofErr w:type="spellEnd"/>
            <w:r w:rsidRPr="00833318">
              <w:rPr>
                <w:rFonts w:ascii="Times New Roman" w:hAnsi="Times New Roman" w:cs="Times New Roman"/>
                <w:sz w:val="24"/>
                <w:szCs w:val="24"/>
              </w:rPr>
              <w:t xml:space="preserve"> (автоподъемник)</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не менее 1 на административный район городского округа</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Автомобиль </w:t>
            </w:r>
            <w:proofErr w:type="spellStart"/>
            <w:r w:rsidRPr="00833318">
              <w:rPr>
                <w:rFonts w:ascii="Times New Roman" w:hAnsi="Times New Roman" w:cs="Times New Roman"/>
                <w:sz w:val="24"/>
                <w:szCs w:val="24"/>
              </w:rPr>
              <w:t>газодымозащитной</w:t>
            </w:r>
            <w:proofErr w:type="spellEnd"/>
            <w:r w:rsidRPr="00833318">
              <w:rPr>
                <w:rFonts w:ascii="Times New Roman" w:hAnsi="Times New Roman" w:cs="Times New Roman"/>
                <w:sz w:val="24"/>
                <w:szCs w:val="24"/>
              </w:rPr>
              <w:t xml:space="preserve"> службы</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не менее 1 на два административных района городского округа</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Автомобиль связи и освещения</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не менее 1 на четыре административных района городского округа</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Автонасос и насосно-рукавный автомобиль</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Автоцистерна, автомобиль воздушно-пенного тушения, автоцистерна с коленчатым подъемником грузоподъемностью шасси до 20 тонн</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Автоцистерна и автомобиль воздушно-пенного тушения упрощенного типа</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Автомобили: порошкового, углекислотного и комбинированного тушения</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Автоцистерна грузоподъемностью шасси свыше 20 тонн</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Пожарная насосная станция</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Пожарная машина на шасси </w:t>
            </w:r>
            <w:proofErr w:type="spellStart"/>
            <w:r w:rsidRPr="00833318">
              <w:rPr>
                <w:rFonts w:ascii="Times New Roman" w:hAnsi="Times New Roman" w:cs="Times New Roman"/>
                <w:sz w:val="24"/>
                <w:szCs w:val="24"/>
              </w:rPr>
              <w:t>снегоболотохода</w:t>
            </w:r>
            <w:proofErr w:type="spellEnd"/>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proofErr w:type="spellStart"/>
            <w:r w:rsidRPr="00833318">
              <w:rPr>
                <w:rFonts w:ascii="Times New Roman" w:hAnsi="Times New Roman" w:cs="Times New Roman"/>
                <w:sz w:val="24"/>
                <w:szCs w:val="24"/>
              </w:rPr>
              <w:t>Автолестница</w:t>
            </w:r>
            <w:proofErr w:type="spellEnd"/>
            <w:r w:rsidRPr="00833318">
              <w:rPr>
                <w:rFonts w:ascii="Times New Roman" w:hAnsi="Times New Roman" w:cs="Times New Roman"/>
                <w:sz w:val="24"/>
                <w:szCs w:val="24"/>
              </w:rPr>
              <w:t>, автоподъемник длиной до 18 метров</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proofErr w:type="spellStart"/>
            <w:r w:rsidRPr="00833318">
              <w:rPr>
                <w:rFonts w:ascii="Times New Roman" w:hAnsi="Times New Roman" w:cs="Times New Roman"/>
                <w:sz w:val="24"/>
                <w:szCs w:val="24"/>
              </w:rPr>
              <w:t>Автолестница</w:t>
            </w:r>
            <w:proofErr w:type="spellEnd"/>
            <w:r w:rsidRPr="00833318">
              <w:rPr>
                <w:rFonts w:ascii="Times New Roman" w:hAnsi="Times New Roman" w:cs="Times New Roman"/>
                <w:sz w:val="24"/>
                <w:szCs w:val="24"/>
              </w:rPr>
              <w:t xml:space="preserve">, автоподъемник и </w:t>
            </w:r>
            <w:proofErr w:type="spellStart"/>
            <w:r w:rsidRPr="00833318">
              <w:rPr>
                <w:rFonts w:ascii="Times New Roman" w:hAnsi="Times New Roman" w:cs="Times New Roman"/>
                <w:sz w:val="24"/>
                <w:szCs w:val="24"/>
              </w:rPr>
              <w:t>пеноподъемник</w:t>
            </w:r>
            <w:proofErr w:type="spellEnd"/>
            <w:r w:rsidRPr="00833318">
              <w:rPr>
                <w:rFonts w:ascii="Times New Roman" w:hAnsi="Times New Roman" w:cs="Times New Roman"/>
                <w:sz w:val="24"/>
                <w:szCs w:val="24"/>
              </w:rPr>
              <w:t xml:space="preserve"> самоходный длиной до 45 метров</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proofErr w:type="spellStart"/>
            <w:r w:rsidRPr="00833318">
              <w:rPr>
                <w:rFonts w:ascii="Times New Roman" w:hAnsi="Times New Roman" w:cs="Times New Roman"/>
                <w:sz w:val="24"/>
                <w:szCs w:val="24"/>
              </w:rPr>
              <w:t>Автолестница</w:t>
            </w:r>
            <w:proofErr w:type="spellEnd"/>
            <w:r w:rsidRPr="00833318">
              <w:rPr>
                <w:rFonts w:ascii="Times New Roman" w:hAnsi="Times New Roman" w:cs="Times New Roman"/>
                <w:sz w:val="24"/>
                <w:szCs w:val="24"/>
              </w:rPr>
              <w:t>, автоподъемник длиной свыше 45 метров</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lastRenderedPageBreak/>
              <w:t xml:space="preserve">Автомобиль </w:t>
            </w:r>
            <w:proofErr w:type="spellStart"/>
            <w:r w:rsidRPr="00833318">
              <w:rPr>
                <w:rFonts w:ascii="Times New Roman" w:hAnsi="Times New Roman" w:cs="Times New Roman"/>
                <w:sz w:val="24"/>
                <w:szCs w:val="24"/>
              </w:rPr>
              <w:t>газодымозащитной</w:t>
            </w:r>
            <w:proofErr w:type="spellEnd"/>
            <w:r w:rsidRPr="00833318">
              <w:rPr>
                <w:rFonts w:ascii="Times New Roman" w:hAnsi="Times New Roman" w:cs="Times New Roman"/>
                <w:sz w:val="24"/>
                <w:szCs w:val="24"/>
              </w:rPr>
              <w:t xml:space="preserve"> службы</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Автомобиль </w:t>
            </w:r>
            <w:proofErr w:type="spellStart"/>
            <w:r w:rsidRPr="00833318">
              <w:rPr>
                <w:rFonts w:ascii="Times New Roman" w:hAnsi="Times New Roman" w:cs="Times New Roman"/>
                <w:sz w:val="24"/>
                <w:szCs w:val="24"/>
              </w:rPr>
              <w:t>дымоудаления</w:t>
            </w:r>
            <w:proofErr w:type="spellEnd"/>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Автомобиль технической службы</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Автомобили: рукавный и по доставке рукавов</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Автомобиль штабной</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Автомобиль технической службы, связи и освещения</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Дымосос прицепной</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Гусеничный транспортер</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proofErr w:type="spellStart"/>
            <w:r w:rsidRPr="00833318">
              <w:rPr>
                <w:rFonts w:ascii="Times New Roman" w:hAnsi="Times New Roman" w:cs="Times New Roman"/>
                <w:sz w:val="24"/>
                <w:szCs w:val="24"/>
              </w:rPr>
              <w:t>Автомобильподвижная</w:t>
            </w:r>
            <w:proofErr w:type="spellEnd"/>
            <w:r w:rsidRPr="00833318">
              <w:rPr>
                <w:rFonts w:ascii="Times New Roman" w:hAnsi="Times New Roman" w:cs="Times New Roman"/>
                <w:sz w:val="24"/>
                <w:szCs w:val="24"/>
              </w:rPr>
              <w:t xml:space="preserve"> мастерская технического обслуживания</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Автокран, </w:t>
            </w:r>
            <w:proofErr w:type="spellStart"/>
            <w:r w:rsidRPr="00833318">
              <w:rPr>
                <w:rFonts w:ascii="Times New Roman" w:hAnsi="Times New Roman" w:cs="Times New Roman"/>
                <w:sz w:val="24"/>
                <w:szCs w:val="24"/>
              </w:rPr>
              <w:t>автоэлектропогрузчик</w:t>
            </w:r>
            <w:proofErr w:type="spellEnd"/>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691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Автомобиль по обслуживанию пожарных рукавов</w:t>
            </w:r>
          </w:p>
        </w:tc>
        <w:tc>
          <w:tcPr>
            <w:tcW w:w="850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993"/>
          <w:tab w:val="left" w:pos="9356"/>
        </w:tabs>
        <w:ind w:left="0" w:right="112" w:firstLine="0"/>
        <w:rPr>
          <w:rFonts w:ascii="Times New Roman" w:hAnsi="Times New Roman" w:cs="Times New Roman"/>
        </w:rPr>
      </w:pPr>
    </w:p>
    <w:p w:rsidR="00EF3261" w:rsidRPr="00833318" w:rsidRDefault="00EF3261" w:rsidP="00833318">
      <w:pPr>
        <w:pStyle w:val="a3"/>
        <w:numPr>
          <w:ilvl w:val="0"/>
          <w:numId w:val="37"/>
        </w:numPr>
        <w:tabs>
          <w:tab w:val="left" w:pos="993"/>
          <w:tab w:val="left" w:pos="9356"/>
        </w:tabs>
        <w:ind w:left="567" w:right="112" w:firstLine="0"/>
        <w:rPr>
          <w:rFonts w:ascii="Times New Roman" w:hAnsi="Times New Roman" w:cs="Times New Roman"/>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16. ГРАЖДАНСКАЯ ОБОРОНА</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8"/>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гражданской обороны приведены в таблице 16.1</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16.1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3544"/>
        <w:gridCol w:w="3543"/>
        <w:gridCol w:w="3969"/>
      </w:tblGrid>
      <w:tr w:rsidR="00F236E3" w:rsidRPr="00833318" w:rsidTr="00BF2149">
        <w:tc>
          <w:tcPr>
            <w:tcW w:w="436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087"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396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436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54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b/>
                <w:sz w:val="24"/>
                <w:szCs w:val="24"/>
              </w:rPr>
            </w:pPr>
          </w:p>
        </w:tc>
        <w:tc>
          <w:tcPr>
            <w:tcW w:w="3543"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396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3544"/>
        <w:gridCol w:w="3543"/>
        <w:gridCol w:w="3969"/>
      </w:tblGrid>
      <w:tr w:rsidR="00F236E3" w:rsidRPr="00833318" w:rsidTr="00BF2149">
        <w:trPr>
          <w:tblHeader/>
        </w:trPr>
        <w:tc>
          <w:tcPr>
            <w:tcW w:w="436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54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15417" w:type="dxa"/>
            <w:gridSpan w:val="4"/>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Защитные сооружения гражданской обороны</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Убежище</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Укрытие</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Противорадиационное укрытие</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15417" w:type="dxa"/>
            <w:gridSpan w:val="4"/>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Иные объекты гражданской обороны</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Специализированное складское помещение (место хранения)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Санитарно-обмывочный пункт</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Станция обеззараживания одежды</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85"/>
        </w:trPr>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Станция обеззараживания техники</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Иные объекты гражданской обороны</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Соблюдение требований по гражданской обороне, предупреждение чрезвычайных ситуаций природного и техногенного характера являются одними из основных принципов осуществления градостроительной деятельности.</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Инженерно-технические мероприятия по гражданской обороне в совокупности с организационными мероприятиями составляют комплекс мероприятий, осуществляемых в целях решения задач гражданской обороны (далее – мероприятия по гражданской обороне) при:</w:t>
            </w:r>
          </w:p>
          <w:p w:rsidR="00EF3261" w:rsidRPr="00833318" w:rsidRDefault="00EF3261" w:rsidP="00833318">
            <w:pPr>
              <w:pStyle w:val="a3"/>
              <w:numPr>
                <w:ilvl w:val="1"/>
                <w:numId w:val="20"/>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подготовке документов территориального планирования и документации по планировке территории, установленных </w:t>
            </w:r>
            <w:hyperlink r:id="rId24" w:history="1">
              <w:r w:rsidRPr="00833318">
                <w:rPr>
                  <w:rFonts w:ascii="Times New Roman" w:hAnsi="Times New Roman" w:cs="Times New Roman"/>
                  <w:sz w:val="24"/>
                  <w:szCs w:val="24"/>
                </w:rPr>
                <w:t>Градостроительным кодексом</w:t>
              </w:r>
            </w:hyperlink>
            <w:r w:rsidRPr="00833318">
              <w:rPr>
                <w:rFonts w:ascii="Times New Roman" w:hAnsi="Times New Roman" w:cs="Times New Roman"/>
                <w:sz w:val="24"/>
                <w:szCs w:val="24"/>
              </w:rPr>
              <w:t>;</w:t>
            </w:r>
          </w:p>
          <w:p w:rsidR="00EF3261" w:rsidRPr="00833318" w:rsidRDefault="00EF3261" w:rsidP="00833318">
            <w:pPr>
              <w:pStyle w:val="a3"/>
              <w:numPr>
                <w:ilvl w:val="1"/>
                <w:numId w:val="20"/>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проектировании, строительстве и эксплуатации следующих объектов капитального строительства: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опасных производственных объектов;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особо опасных, технически сложных, уникальных объектов;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объектов гражданской обороны, определяемых в соответствии с законодательством Российской Федерации о гражданской обороне, в </w:t>
            </w:r>
            <w:r w:rsidRPr="00833318">
              <w:rPr>
                <w:rFonts w:ascii="Times New Roman" w:hAnsi="Times New Roman" w:cs="Times New Roman"/>
                <w:sz w:val="24"/>
                <w:szCs w:val="24"/>
              </w:rPr>
              <w:lastRenderedPageBreak/>
              <w:t>том числе защитных сооружений гражданской обороны, санитарно-обмывочных пунктов, станций обеззараживания одежды и техники, специализированных складских зданий (помещений) для хранения имущества гражданской обороны;</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объектов обороны и безопасности, определяемых в соответствии с законодательством Российской Федерации об обороне и безопасности соответственно;</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объектов капитального строительства, не являющихся объектами использования атомной энергии, опасными производственными объектами, особо опасными, технически сложными, уникальными объектами, объектами обороны и безопасности, но для которых федеральными законами, нормативными правовыми актами Правительства Российской Федерации и нормативными правовыми актами субъектов Российской Федерации установлены требования в области гражданской обороны и защиты населения и территорий от чрезвычайных ситуаций природного и техногенного характера;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запасных пунктов управления, входящих в единую сеть пунктов государственного управления и предназначенных для размещения и обеспечения функциональной деятельности основного состава, оперативной группы органа управления и персонала запасного пункта управления в период мобилизации и в военное время.</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Убежища создаются: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максимальной по численности работающей в военное время смены работников организации, имеющей мобилизационное задание (заказ) (далее - наибольшая работающая смена организации) и отнесённой к категории особой важности по гражданской обороне, независимо от места её расположения, а также для наибольшей работающей смены организации, отнесённой к первой или второй категории по гражданской обороне и расположенной на территории, отнесённой к группе по гражданской обороне, за исключением наибольшей работающей смены метрополитена, обеспечивающего приём и укрытие населения в сооружениях метрополитена, используемых в качестве защитных сооружений гражданской обороны, и медицинского персонала, обслуживающего нетранспортабельных больных;</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работников максимальной по численности работающей в мирное время смены организации, эксплуатирующей ядерные установки (атомные станции), включая работников организации, обеспечивающей её функционирование и жизнедеятельность и находящейся на её территории в пределах периметра защищённой зоны.</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Противорадиационные укрытия создаются: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наибольшей работающей смены организации, отнесённой к первой или второй категории по гражданской обороне, расположенной в зоне возможного радиоактивного заражения (загрязнения) за пределами территории, отнесённой к группе по гражданской обороне;</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нетранспортабельных больных и обслуживающего их медицинского персонала, находящегося в учреждении здравоохранения, расположенном в зоне возможного радиоактивного заражения (загрязнения).</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Укрытия создаются: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наибольшей работающей смены организации, отнесённой к первой или второй категории по гражданской обороне, расположенной за пределами территории, отнесённой к группе по гражданской обороне, вне зоны возможного радиоактивного заражения (загрязнения);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нетранспортабельных больных и обслуживающего их медицинского персонала, находящегося в учреждении здравоохранения, расположенном на территории, отнесённой к группе по гражданской обороне, вне зоны возможного радиоактивного заражения (загрязнения).</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укрытия населения используются имеющиеся защитные сооружения гражданской обороны и (или) приспосабливаются под защитные сооружения гражданской обороны в период мобилизации и в военное время заглублённые помещения и другие сооружения подземного пространства, включая метрополитены.</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Специализированные складские помещения (места хранения) создаются для хранения средств индивидуальной и медицинской защиты, </w:t>
            </w:r>
            <w:r w:rsidRPr="00833318">
              <w:rPr>
                <w:rFonts w:ascii="Times New Roman" w:hAnsi="Times New Roman" w:cs="Times New Roman"/>
                <w:sz w:val="24"/>
                <w:szCs w:val="24"/>
              </w:rPr>
              <w:lastRenderedPageBreak/>
              <w:t>приборов радиационной и химической разведки, радиационного контроля и другого имущества гражданской обороны.</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Санитарно-обмывочные пункты, станции обеззараживания одежды и техники и иные объекты гражданской обороны создаются для обеспечения радиационной, химической, биологической и медицинской защиты и первоочередного жизнеобеспечения населения, санитарной обработки людей и животных, дезактивации дорог, зданий и сооружений, специальной обработки одежды и транспортных средств.</w:t>
            </w:r>
          </w:p>
          <w:p w:rsidR="00EF3261" w:rsidRPr="00833318" w:rsidRDefault="00EF3261" w:rsidP="00833318">
            <w:pPr>
              <w:pStyle w:val="a3"/>
              <w:numPr>
                <w:ilvl w:val="0"/>
                <w:numId w:val="2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Органы местного самоуправления на соответствующих территориях:</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определяют общую потребность в объектах гражданской обороны;</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мирное время создают, сохраняют существующие объекты гражданской обороны и поддерживают их в состоянии постоянной готовности к использованию;</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осуществляют контроль за созданием объектов гражданской обороны и поддержанием их в состоянии постоянной готовности к использованию;</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ведут учёт существующих и создаваемых объектов гражданской обороны.</w:t>
            </w:r>
          </w:p>
          <w:p w:rsidR="00EF3261" w:rsidRPr="00833318" w:rsidRDefault="00EF3261" w:rsidP="00833318">
            <w:pPr>
              <w:pStyle w:val="TableParagraph"/>
              <w:numPr>
                <w:ilvl w:val="0"/>
                <w:numId w:val="20"/>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Организации:</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создают в мирное время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в сфере ведения которых они находятся, объекты гражданской обороны;</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обеспечивают сохранность существующих объектов гражданской обороны, в том числе сооружений метрополитенов, используемых в качестве защитных сооружений гражданской обороны, принимают меры по поддержанию их в состоянии постоянной готовности к использованию;</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ведут учёт существующих и создаваемых объектов гражданской обороны.</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17. КОММУНАЛЬНЫЕ ОТХОДЫ</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3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объектами по обезвреживанию, транспортированию и переработке коммунальных отходов приведены в таблице 17.1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17.1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3544"/>
        <w:gridCol w:w="3543"/>
        <w:gridCol w:w="3969"/>
      </w:tblGrid>
      <w:tr w:rsidR="00F236E3" w:rsidRPr="00833318" w:rsidTr="00BF2149">
        <w:tc>
          <w:tcPr>
            <w:tcW w:w="436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087"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396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 тыс. тонн</w:t>
            </w:r>
            <w:r w:rsidRPr="00833318">
              <w:rPr>
                <w:rFonts w:ascii="Times New Roman" w:hAnsi="Times New Roman" w:cs="Times New Roman"/>
                <w:spacing w:val="3"/>
                <w:sz w:val="24"/>
                <w:szCs w:val="24"/>
              </w:rPr>
              <w:t xml:space="preserve"> </w:t>
            </w:r>
            <w:r w:rsidRPr="00833318">
              <w:rPr>
                <w:rFonts w:ascii="Times New Roman" w:hAnsi="Times New Roman" w:cs="Times New Roman"/>
                <w:sz w:val="24"/>
                <w:szCs w:val="24"/>
              </w:rPr>
              <w:t>бытовых</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отходов /</w:t>
            </w:r>
            <w:r w:rsidRPr="00833318">
              <w:rPr>
                <w:rFonts w:ascii="Times New Roman" w:hAnsi="Times New Roman" w:cs="Times New Roman"/>
                <w:spacing w:val="13"/>
                <w:sz w:val="24"/>
                <w:szCs w:val="24"/>
              </w:rPr>
              <w:t xml:space="preserve">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r>
      <w:tr w:rsidR="00EF3261" w:rsidRPr="00833318" w:rsidTr="00BF2149">
        <w:tc>
          <w:tcPr>
            <w:tcW w:w="436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544"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p w:rsidR="00EF3261" w:rsidRPr="00833318" w:rsidRDefault="00EF3261" w:rsidP="00833318">
            <w:pPr>
              <w:pStyle w:val="TableParagraph"/>
              <w:jc w:val="center"/>
              <w:rPr>
                <w:rFonts w:ascii="Times New Roman" w:hAnsi="Times New Roman" w:cs="Times New Roman"/>
                <w:b/>
                <w:sz w:val="24"/>
                <w:szCs w:val="24"/>
              </w:rPr>
            </w:pPr>
          </w:p>
        </w:tc>
        <w:tc>
          <w:tcPr>
            <w:tcW w:w="3543"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396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3544"/>
        <w:gridCol w:w="3543"/>
        <w:gridCol w:w="3969"/>
      </w:tblGrid>
      <w:tr w:rsidR="00F236E3" w:rsidRPr="00833318" w:rsidTr="00BF2149">
        <w:trPr>
          <w:tblHeader/>
        </w:trPr>
        <w:tc>
          <w:tcPr>
            <w:tcW w:w="436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54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5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Мусороперегрузочные станции</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 м</w:t>
            </w:r>
            <w:r w:rsidRPr="00833318">
              <w:rPr>
                <w:rFonts w:ascii="Times New Roman" w:hAnsi="Times New Roman" w:cs="Times New Roman"/>
                <w:sz w:val="24"/>
                <w:szCs w:val="24"/>
                <w:vertAlign w:val="superscript"/>
              </w:rPr>
              <w:t>2</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Сливные станции</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200 м</w:t>
            </w:r>
            <w:r w:rsidRPr="00833318">
              <w:rPr>
                <w:rFonts w:ascii="Times New Roman" w:hAnsi="Times New Roman" w:cs="Times New Roman"/>
                <w:sz w:val="24"/>
                <w:szCs w:val="24"/>
                <w:vertAlign w:val="superscript"/>
              </w:rPr>
              <w:t>2</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Полигоны</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200 м</w:t>
            </w:r>
            <w:r w:rsidRPr="00833318">
              <w:rPr>
                <w:rFonts w:ascii="Times New Roman" w:hAnsi="Times New Roman" w:cs="Times New Roman"/>
                <w:sz w:val="24"/>
                <w:szCs w:val="24"/>
                <w:vertAlign w:val="superscript"/>
              </w:rPr>
              <w:t>2</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Склады компоста</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 м</w:t>
            </w:r>
            <w:r w:rsidRPr="00833318">
              <w:rPr>
                <w:rFonts w:ascii="Times New Roman" w:hAnsi="Times New Roman" w:cs="Times New Roman"/>
                <w:sz w:val="24"/>
                <w:szCs w:val="24"/>
                <w:vertAlign w:val="superscript"/>
              </w:rPr>
              <w:t>2</w:t>
            </w:r>
          </w:p>
        </w:tc>
      </w:tr>
      <w:tr w:rsidR="00F236E3"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Поля компостирования</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5 000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 10 000 м</w:t>
            </w:r>
            <w:r w:rsidRPr="00833318">
              <w:rPr>
                <w:rFonts w:ascii="Times New Roman" w:hAnsi="Times New Roman" w:cs="Times New Roman"/>
                <w:sz w:val="24"/>
                <w:szCs w:val="24"/>
                <w:vertAlign w:val="superscript"/>
              </w:rPr>
              <w:t>2</w:t>
            </w:r>
          </w:p>
        </w:tc>
      </w:tr>
      <w:tr w:rsidR="00EF3261" w:rsidRPr="00833318" w:rsidTr="00BF2149">
        <w:tc>
          <w:tcPr>
            <w:tcW w:w="4361" w:type="dxa"/>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Поля складирования и захоронения обезвреженных осадков (по сухому веществу)</w:t>
            </w:r>
          </w:p>
        </w:tc>
        <w:tc>
          <w:tcPr>
            <w:tcW w:w="3544"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43"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3 000 м</w:t>
            </w:r>
            <w:r w:rsidRPr="00833318">
              <w:rPr>
                <w:rFonts w:ascii="Times New Roman" w:hAnsi="Times New Roman" w:cs="Times New Roman"/>
                <w:sz w:val="24"/>
                <w:szCs w:val="24"/>
                <w:vertAlign w:val="superscript"/>
              </w:rPr>
              <w:t>2</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Размер санитарно-защитной зоны для предприятий и сооружений по обезвреживанию, складированию, транспортированию, переработке и сжиганию твёрдых коммунальных отходов определяется в соответствии с требованиями СанПиН 2.2.1/2.1.1.1200-3.</w:t>
            </w:r>
          </w:p>
          <w:p w:rsidR="00EF3261" w:rsidRPr="00833318" w:rsidRDefault="00EF3261" w:rsidP="00833318">
            <w:pPr>
              <w:pStyle w:val="a3"/>
              <w:numPr>
                <w:ilvl w:val="0"/>
                <w:numId w:val="1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Размер санитарно-защитной зоны от очистных сооружений следует принимать в соответствии с требованиями СанПиН 2.2.1/2.1.1.1200-3.</w:t>
            </w:r>
          </w:p>
          <w:p w:rsidR="00EF3261" w:rsidRPr="00833318" w:rsidRDefault="00EF3261" w:rsidP="00833318">
            <w:pPr>
              <w:pStyle w:val="a3"/>
              <w:numPr>
                <w:ilvl w:val="0"/>
                <w:numId w:val="1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Санитарная очистка территории должна обеспечивать во взаимосвязи с системой канализации сбор и утилизацию (удаление, обезвреживание) коммунальных и производственных отходов с учётом экологических и ресурсосберегающих требований.</w:t>
            </w:r>
          </w:p>
          <w:p w:rsidR="00EF3261" w:rsidRPr="00833318" w:rsidRDefault="00EF3261" w:rsidP="00833318">
            <w:pPr>
              <w:pStyle w:val="a3"/>
              <w:numPr>
                <w:ilvl w:val="0"/>
                <w:numId w:val="1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Выбор земельного участка размещения полигона твёрдых коммунальных отходов осуществляется на основе исследований (геологических, гидрогеологических и иных), выполненных в порядке, установленном </w:t>
            </w:r>
            <w:hyperlink r:id="rId25" w:anchor="7D20K3" w:history="1">
              <w:r w:rsidRPr="00833318">
                <w:rPr>
                  <w:rFonts w:ascii="Times New Roman" w:hAnsi="Times New Roman" w:cs="Times New Roman"/>
                  <w:sz w:val="24"/>
                  <w:szCs w:val="24"/>
                </w:rPr>
                <w:t>СП 47.13330</w:t>
              </w:r>
            </w:hyperlink>
            <w:r w:rsidRPr="00833318">
              <w:rPr>
                <w:rFonts w:ascii="Times New Roman" w:hAnsi="Times New Roman" w:cs="Times New Roman"/>
                <w:sz w:val="24"/>
                <w:szCs w:val="24"/>
              </w:rPr>
              <w:t>, и в соответствии с документами территориального планирования.</w:t>
            </w:r>
          </w:p>
          <w:p w:rsidR="00EF3261" w:rsidRPr="00833318" w:rsidRDefault="00EF3261" w:rsidP="00833318">
            <w:pPr>
              <w:pStyle w:val="a3"/>
              <w:numPr>
                <w:ilvl w:val="0"/>
                <w:numId w:val="1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Проектирование полигона твёрдых коммунальных отходов необходимо производить в соответствии с требованиями СП 320.1325800.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18. РИТУАЛЬНЫЕ УСЛУГИ</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0"/>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максимально допустимого уровня территориальной доступности объектами ритуальных услуг приведены в таблице 18.1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18.1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c>
          <w:tcPr>
            <w:tcW w:w="28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796"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481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2802"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7"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минимально допустимого уровня обеспеченности</w:t>
            </w:r>
          </w:p>
        </w:tc>
        <w:tc>
          <w:tcPr>
            <w:tcW w:w="3969"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481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3827"/>
        <w:gridCol w:w="3969"/>
        <w:gridCol w:w="4819"/>
      </w:tblGrid>
      <w:tr w:rsidR="00F236E3" w:rsidRPr="00833318" w:rsidTr="00BF2149">
        <w:trPr>
          <w:tblHeader/>
        </w:trPr>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48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Бюро похоронного обслуживания</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 объект на 500 тыс. жителей</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 траурных обрядов</w:t>
            </w:r>
          </w:p>
        </w:tc>
        <w:tc>
          <w:tcPr>
            <w:tcW w:w="382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 объект на 500 тыс. жителей</w:t>
            </w:r>
          </w:p>
        </w:tc>
        <w:tc>
          <w:tcPr>
            <w:tcW w:w="39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Кладбище традиционного захоронения</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0,24 га на 1 тыс. жителей</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более 40 га</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Кладбище </w:t>
            </w:r>
            <w:proofErr w:type="spellStart"/>
            <w:r w:rsidRPr="00833318">
              <w:rPr>
                <w:rFonts w:ascii="Times New Roman" w:hAnsi="Times New Roman" w:cs="Times New Roman"/>
                <w:sz w:val="24"/>
                <w:szCs w:val="24"/>
              </w:rPr>
              <w:t>урновых</w:t>
            </w:r>
            <w:proofErr w:type="spellEnd"/>
            <w:r w:rsidRPr="00833318">
              <w:rPr>
                <w:rFonts w:ascii="Times New Roman" w:hAnsi="Times New Roman" w:cs="Times New Roman"/>
                <w:sz w:val="24"/>
                <w:szCs w:val="24"/>
              </w:rPr>
              <w:t xml:space="preserve"> захоронений после кремации</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0,02 га на 1 тыс. жителей</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более 40 га</w:t>
            </w:r>
          </w:p>
        </w:tc>
      </w:tr>
      <w:tr w:rsidR="00F236E3"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Крематорий</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Колумбарий, стена скорби</w:t>
            </w:r>
          </w:p>
        </w:tc>
        <w:tc>
          <w:tcPr>
            <w:tcW w:w="3827"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969"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4819"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ind w:left="567" w:right="112"/>
      </w:pPr>
      <w:r w:rsidRPr="00833318">
        <w:lastRenderedPageBreak/>
        <w:t>СТАТЬЯ 19. УСЛУГИ СВЯЗИ, ГОСУДАРСТВЕННЫЕ И МУНИЦИПАЛЬНЫЕ УСЛУГИ, ОБЕСПЕЧЕНИЕ ВНУТРЕННЕГО ПРАВОПОРЯДКА</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bookmarkStart w:id="0" w:name="_GoBack"/>
      <w:bookmarkEnd w:id="0"/>
    </w:p>
    <w:p w:rsidR="00EF3261" w:rsidRPr="00833318" w:rsidRDefault="00EF3261" w:rsidP="00833318">
      <w:pPr>
        <w:pStyle w:val="a3"/>
        <w:numPr>
          <w:ilvl w:val="0"/>
          <w:numId w:val="4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максимально допустимого уровня территориальной доступности объектами в иных областях приведены в таблице 19.1</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19.1</w:t>
      </w:r>
    </w:p>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64"/>
        <w:gridCol w:w="3828"/>
        <w:gridCol w:w="4110"/>
        <w:gridCol w:w="3515"/>
      </w:tblGrid>
      <w:tr w:rsidR="00F236E3" w:rsidRPr="00833318" w:rsidTr="00BF2149">
        <w:tc>
          <w:tcPr>
            <w:tcW w:w="3964"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Наименование объектов</w:t>
            </w:r>
          </w:p>
        </w:tc>
        <w:tc>
          <w:tcPr>
            <w:tcW w:w="7938" w:type="dxa"/>
            <w:gridSpan w:val="2"/>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Предельные значения расчётных показателей</w:t>
            </w:r>
          </w:p>
        </w:tc>
        <w:tc>
          <w:tcPr>
            <w:tcW w:w="3515"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Размер земельного участка,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 xml:space="preserve">2 </w:t>
            </w:r>
            <w:r w:rsidRPr="00833318">
              <w:rPr>
                <w:rFonts w:ascii="Times New Roman" w:hAnsi="Times New Roman" w:cs="Times New Roman"/>
                <w:sz w:val="24"/>
                <w:szCs w:val="24"/>
              </w:rPr>
              <w:t>/ единица измерения</w:t>
            </w:r>
          </w:p>
        </w:tc>
      </w:tr>
      <w:tr w:rsidR="00EF3261" w:rsidRPr="00833318" w:rsidTr="00BF2149">
        <w:tc>
          <w:tcPr>
            <w:tcW w:w="3964"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3828"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 допустимого уровня обеспеченности</w:t>
            </w:r>
          </w:p>
        </w:tc>
        <w:tc>
          <w:tcPr>
            <w:tcW w:w="4110" w:type="dxa"/>
          </w:tcPr>
          <w:p w:rsidR="00EF3261" w:rsidRPr="00833318" w:rsidRDefault="00EF3261" w:rsidP="00833318">
            <w:pPr>
              <w:pStyle w:val="TableParagraph"/>
              <w:jc w:val="center"/>
              <w:rPr>
                <w:rFonts w:ascii="Times New Roman" w:hAnsi="Times New Roman" w:cs="Times New Roman"/>
                <w:b/>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3515"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64"/>
        <w:gridCol w:w="3828"/>
        <w:gridCol w:w="4110"/>
        <w:gridCol w:w="3515"/>
      </w:tblGrid>
      <w:tr w:rsidR="00F236E3" w:rsidRPr="00833318" w:rsidTr="00BF2149">
        <w:trPr>
          <w:tblHeader/>
        </w:trPr>
        <w:tc>
          <w:tcPr>
            <w:tcW w:w="396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382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41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w:t>
            </w:r>
          </w:p>
        </w:tc>
        <w:tc>
          <w:tcPr>
            <w:tcW w:w="35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w:t>
            </w:r>
          </w:p>
        </w:tc>
      </w:tr>
      <w:tr w:rsidR="00F236E3" w:rsidRPr="00833318" w:rsidTr="00BF2149">
        <w:tc>
          <w:tcPr>
            <w:tcW w:w="39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Многофункциональные центры по предоставлению государственных и муниципальных услуг</w:t>
            </w:r>
          </w:p>
        </w:tc>
        <w:tc>
          <w:tcPr>
            <w:tcW w:w="382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 окно на 5 тыс. жителей</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4110"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1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9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Отделения связи</w:t>
            </w:r>
          </w:p>
        </w:tc>
        <w:tc>
          <w:tcPr>
            <w:tcW w:w="382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отделение почтовой связи на 15 тыс. жителей</w:t>
            </w:r>
          </w:p>
        </w:tc>
        <w:tc>
          <w:tcPr>
            <w:tcW w:w="411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Радиус пешеходной доступности:</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w:t>
            </w:r>
            <w:proofErr w:type="spellStart"/>
            <w:r w:rsidRPr="00833318">
              <w:rPr>
                <w:rFonts w:ascii="Times New Roman" w:hAnsi="Times New Roman" w:cs="Times New Roman"/>
                <w:sz w:val="24"/>
                <w:szCs w:val="24"/>
              </w:rPr>
              <w:t>среднеэтажной</w:t>
            </w:r>
            <w:proofErr w:type="spellEnd"/>
            <w:r w:rsidRPr="00833318">
              <w:rPr>
                <w:rFonts w:ascii="Times New Roman" w:hAnsi="Times New Roman" w:cs="Times New Roman"/>
                <w:sz w:val="24"/>
                <w:szCs w:val="24"/>
              </w:rPr>
              <w:t xml:space="preserve">, многоэтажной и высотной городской застройке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500 м</w:t>
            </w:r>
          </w:p>
          <w:p w:rsidR="00EF3261" w:rsidRPr="00833318" w:rsidRDefault="00EF3261" w:rsidP="00833318">
            <w:pPr>
              <w:pStyle w:val="TableParagraph"/>
              <w:rPr>
                <w:rFonts w:ascii="Times New Roman" w:hAnsi="Times New Roman" w:cs="Times New Roman"/>
                <w:sz w:val="24"/>
                <w:szCs w:val="24"/>
              </w:rPr>
            </w:pP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малоэтажной городской застройке – 800 м</w:t>
            </w:r>
          </w:p>
        </w:tc>
        <w:tc>
          <w:tcPr>
            <w:tcW w:w="351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c>
          <w:tcPr>
            <w:tcW w:w="39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Участковый пункт полиции</w:t>
            </w:r>
          </w:p>
        </w:tc>
        <w:tc>
          <w:tcPr>
            <w:tcW w:w="3828"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участковой уполномоченный полиции на 3 тыс. жителей</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Площадь помещения пункта охраны правопорядка при количестве участковых уполномоченных полиции: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 10 – не менее 15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участкового уполномоченного полиции </w:t>
            </w:r>
          </w:p>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r w:rsidRPr="00833318">
              <w:rPr>
                <w:rFonts w:ascii="Times New Roman" w:hAnsi="Times New Roman" w:cs="Times New Roman"/>
                <w:sz w:val="24"/>
                <w:szCs w:val="24"/>
              </w:rPr>
              <w:t>от 10 – не менее 12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на 1 участкового уполномоченного полиции</w:t>
            </w:r>
          </w:p>
        </w:tc>
        <w:tc>
          <w:tcPr>
            <w:tcW w:w="411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Радиус пешеходной доступности – </w:t>
            </w:r>
          </w:p>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1 500 м</w:t>
            </w:r>
          </w:p>
        </w:tc>
        <w:tc>
          <w:tcPr>
            <w:tcW w:w="351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c>
          <w:tcPr>
            <w:tcW w:w="396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w:t>
            </w:r>
          </w:p>
        </w:tc>
        <w:tc>
          <w:tcPr>
            <w:tcW w:w="3828" w:type="dxa"/>
          </w:tcPr>
          <w:p w:rsidR="00EF3261" w:rsidRPr="00833318" w:rsidRDefault="00EF3261" w:rsidP="00833318">
            <w:pPr>
              <w:pStyle w:val="TableParagraph"/>
              <w:tabs>
                <w:tab w:val="left" w:pos="277"/>
              </w:tabs>
              <w:rPr>
                <w:rFonts w:ascii="Times New Roman" w:hAnsi="Times New Roman" w:cs="Times New Roman"/>
                <w:sz w:val="24"/>
                <w:szCs w:val="24"/>
              </w:rPr>
            </w:pPr>
            <w:r w:rsidRPr="00833318">
              <w:rPr>
                <w:rFonts w:ascii="Times New Roman" w:hAnsi="Times New Roman" w:cs="Times New Roman"/>
                <w:sz w:val="24"/>
                <w:szCs w:val="24"/>
              </w:rPr>
              <w:t>не менее 1 объекта на территории городского округа</w:t>
            </w:r>
          </w:p>
        </w:tc>
        <w:tc>
          <w:tcPr>
            <w:tcW w:w="4110"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3515" w:type="dxa"/>
          </w:tcPr>
          <w:p w:rsidR="00EF3261" w:rsidRPr="00833318" w:rsidRDefault="00EF3261" w:rsidP="00833318">
            <w:pPr>
              <w:pStyle w:val="TableParagraph"/>
              <w:tabs>
                <w:tab w:val="left" w:pos="281"/>
              </w:tabs>
              <w:rPr>
                <w:rFonts w:ascii="Times New Roman" w:hAnsi="Times New Roman" w:cs="Times New Roman"/>
                <w:sz w:val="24"/>
                <w:szCs w:val="24"/>
              </w:rPr>
            </w:pPr>
            <w:r w:rsidRPr="00833318">
              <w:rPr>
                <w:rFonts w:ascii="Times New Roman" w:hAnsi="Times New Roman" w:cs="Times New Roman"/>
                <w:sz w:val="24"/>
                <w:szCs w:val="24"/>
              </w:rPr>
              <w:t>Не менее 0,1 га*</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shd w:val="clear" w:color="auto" w:fill="92D050"/>
              </w:rPr>
            </w:pPr>
            <w:r w:rsidRPr="00833318">
              <w:rPr>
                <w:rFonts w:ascii="Times New Roman" w:hAnsi="Times New Roman" w:cs="Times New Roman"/>
                <w:sz w:val="24"/>
                <w:szCs w:val="24"/>
              </w:rPr>
              <w:t xml:space="preserve">* Объекты модульного типа специализированных организаций для оказания помощи лицам, находящимся в состоянии алкогольного, наркотического или иного токсического опьянения, допускается размещать на территории земельных участков существующих объектов здравоохранения без дополнительного увеличения площади данных земельных участков. </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2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Расстояние от земельных участков, предназначенных для размещения объектов специализированных организаций для оказания помощи лицам, находящимся в состоянии алкогольного, наркотического или иного токсического опьянения, до земельных участков, предназначенных для размещения объектов жилого назначения или объектов социального назначения должно составлять не менее 100 метров. </w:t>
            </w:r>
          </w:p>
          <w:p w:rsidR="00EF3261" w:rsidRPr="00833318" w:rsidRDefault="00EF3261" w:rsidP="00833318">
            <w:pPr>
              <w:pStyle w:val="a3"/>
              <w:numPr>
                <w:ilvl w:val="0"/>
                <w:numId w:val="2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К объектам социального назначения, указанным в п. 1 настоящих примечаний, относятся: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объекты образования (дошкольного; начального, основного и среднего общего образования; дополнительного образования детей);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объекты здравоохранения (детских поликлиник и иных объектов здравоохранения, предназначенных для оказания услуг детскому населению);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объекты физической культуры и массового спорта;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объекты культуры и искусства, включая музеи и библиотеки.</w:t>
            </w:r>
          </w:p>
          <w:p w:rsidR="00EF3261" w:rsidRPr="00833318" w:rsidRDefault="00EF3261" w:rsidP="00833318">
            <w:pPr>
              <w:pStyle w:val="a3"/>
              <w:numPr>
                <w:ilvl w:val="0"/>
                <w:numId w:val="2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размещении многофункциональных центров по предоставлению государственных и муниципальных услуг (филиалов, офисов и т.д.) минимальное количество окон (кабинок) должно составлять не менее одной кабинки для информирования заявителей о порядке оказания услуг МФЦ и не менее трёх кабинок для приёма и выдачи документов. Рекомендуемое количество окон (кабинок) – не менее 20. </w:t>
            </w:r>
          </w:p>
        </w:tc>
      </w:tr>
    </w:tbl>
    <w:p w:rsidR="00EF3261" w:rsidRPr="00833318" w:rsidRDefault="00EF3261" w:rsidP="00833318">
      <w:pPr>
        <w:pStyle w:val="a3"/>
        <w:tabs>
          <w:tab w:val="left" w:pos="993"/>
          <w:tab w:val="left" w:pos="9356"/>
        </w:tabs>
        <w:jc w:val="center"/>
        <w:rPr>
          <w:rFonts w:ascii="Times New Roman" w:hAnsi="Times New Roman" w:cs="Times New Roman"/>
          <w:b/>
        </w:rPr>
      </w:pPr>
    </w:p>
    <w:p w:rsidR="00EF3261" w:rsidRPr="00833318" w:rsidRDefault="00EF3261" w:rsidP="00833318">
      <w:pPr>
        <w:pStyle w:val="a3"/>
        <w:tabs>
          <w:tab w:val="left" w:pos="993"/>
          <w:tab w:val="left" w:pos="9356"/>
        </w:tabs>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20. АВТОМОБИЛЬНЫЕ ДОРОГИ И УЛИЧНО-ДОРОЖНАЯ СЕТЬ</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Улично-дорожную сеть городского округа следует проектировать в виде непрерывной системы с учётом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w:t>
      </w: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Категории и основное назначение дорог и улиц следует назначать в соответствии с классификацией, приведённой в таблице 20.1</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1481"/>
      </w:tblGrid>
      <w:tr w:rsidR="00EF3261" w:rsidRPr="00833318" w:rsidTr="00BF2149">
        <w:tc>
          <w:tcPr>
            <w:tcW w:w="393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Категория дорог и улиц</w:t>
            </w:r>
          </w:p>
        </w:tc>
        <w:tc>
          <w:tcPr>
            <w:tcW w:w="1148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Основное назначение дорог и улиц</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1481"/>
      </w:tblGrid>
      <w:tr w:rsidR="00F236E3" w:rsidRPr="00833318" w:rsidTr="00BF2149">
        <w:trPr>
          <w:tblHeader/>
        </w:trPr>
        <w:tc>
          <w:tcPr>
            <w:tcW w:w="3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1148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городские дороги</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 класса – скоростного движения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Скоростная транспортная связь между удалёнными промышленными и жилыми районами; выходы на внешние автомобильные дороги, к аэропортам, крупным зонам массового отдыха и населённым пунктам.</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Движение непрерывное.</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Доступ транспортных средств через развязки в разных уровнях.</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Пропуск всех видов транспорта.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Пересечение с дорогами и улицами всех категорий – в разных уровнях.</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2-го класса – регулируемого движения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Транспортная связь между районами городского округа, выходы на внешние автомобильные дороги.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Проходят вне жилой застройки.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Движение регулируемое.</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Доступ транспортных средств через пересечения и примыкания не чаще, чем через 300–400 м.</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Пропуск всех видов транспорта.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Пересечение с дорогами и улицами всех категорий – в одном или разных уровнях.</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 и в уровне проезжей части.</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улицы общегородского значения</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 класса – непрерывного движения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Транспортная связь между жилыми, промышленными районами и общественными центрами городского округа, а также с другими магистральными улицами, городскими и внешними автомобильными дорогами.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Обеспечивают безостановочное непрерывное движение по основному направлению.</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 xml:space="preserve">Основные транспортные коммуникации, обеспечивающие скоростные связи в пределах урбанизированных городских территорий. </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Обеспечивают выход на автомобильные дороги.</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lastRenderedPageBreak/>
              <w:t>Обслуживание прилегающей застройки осуществляется с боковых или местных проездов.</w:t>
            </w:r>
          </w:p>
          <w:p w:rsidR="00EF3261" w:rsidRPr="00833318" w:rsidRDefault="00EF3261" w:rsidP="00833318">
            <w:pPr>
              <w:pStyle w:val="TableParagraph"/>
              <w:numPr>
                <w:ilvl w:val="0"/>
                <w:numId w:val="3"/>
              </w:numPr>
              <w:tabs>
                <w:tab w:val="left" w:pos="277"/>
              </w:tabs>
              <w:ind w:left="0" w:firstLine="0"/>
              <w:rPr>
                <w:rFonts w:ascii="Times New Roman" w:hAnsi="Times New Roman" w:cs="Times New Roman"/>
                <w:sz w:val="24"/>
                <w:szCs w:val="24"/>
              </w:rPr>
            </w:pPr>
            <w:r w:rsidRPr="00833318">
              <w:rPr>
                <w:rFonts w:ascii="Times New Roman" w:hAnsi="Times New Roman" w:cs="Times New Roman"/>
                <w:sz w:val="24"/>
                <w:szCs w:val="24"/>
              </w:rPr>
              <w:t>Пропуск всех видов транспорта.</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2-го класса – регулируемого движения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Транспортная связь между жилыми, промышленными районами и центром городского округа, центрами</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планировочных районов; выходы на внешние автомобильные дороги.</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Транспортно-планировочные оси городского округа, основные элементы функционально-планировочной структуры городского округа.</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Движение регулируемое.</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Пропуск всех видов транспорта. Для движения наземного общественного транспорта устраивается выделенная полоса при соответствующем обосновании.</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Пересечение с дорогами и улицами других категорий – в одном или разных уровнях.</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 и в уровне проезжей части со светофорным регулированием.</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3-го класса – регулируемого движения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Связывают районы городского округа между собой.</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Движение регулируемое и саморегулируемое.</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 xml:space="preserve">Пропуск всех видов транспорта. </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Для движения наземного общественного транспорта устраивается выделенная полоса при соответствующем обосновании.</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 уровне проезжей части и вне проезжей части.</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дороги районного значения</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Магистральные дороги районного значения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Транспортная связь в пределах зон производственной застройки и на незастроенных территориях городского округа, выходы на другие магистральные улицы и дороги.</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Обеспечивают выход на улицы и дороги межрайонного и общегородского значения.</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Движение регулируемое и саморегулируемое.</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 xml:space="preserve">Пропуск всех видов транспорта. </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Пересечение с дорогами и улицами в одном уровне.</w:t>
            </w:r>
          </w:p>
          <w:p w:rsidR="00EF3261" w:rsidRPr="00833318" w:rsidRDefault="00EF3261" w:rsidP="00833318">
            <w:pPr>
              <w:pStyle w:val="TableParagraph"/>
              <w:tabs>
                <w:tab w:val="left" w:pos="277"/>
              </w:tabs>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 и в уровне проезжей части.</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улицы районного значения</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Магистральные улицы районного значения</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Транспортная и пешеходная связи в пределах жилых районов, выходы на другие магистральные улицы.</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Обеспечивают выход на улицы и дороги межрайонного и общегородского значения.</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Движение регулируемое и саморегулируемое.</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 xml:space="preserve">Пропуск всех видов транспорта. </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Пересечение с дорогами и улицами в одном уровне.</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вне проезжей части и в уровне проезжей части.</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Улицы и дороги местного значения</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улицы в зонах жилой застройки</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Обеспечивают непосредственный доступ к зданиям и земельным участкам</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 уровне проезжей части.</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улицы в общественно- деловых и торговых зонах</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 уровне проезжей части.</w:t>
            </w:r>
          </w:p>
        </w:tc>
      </w:tr>
      <w:tr w:rsidR="00F236E3" w:rsidRPr="00833318" w:rsidTr="00BF2149">
        <w:trPr>
          <w:trHeight w:val="555"/>
        </w:trPr>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улицы и дороги в производственных зонах</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 xml:space="preserve">Транспортные и пешеходные связи внутри промышленных, коммунально-складских зон и районов, обеспечение доступа к зданиям и земельным участкам этих зон. </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переходы устраиваются в уровне проезжей части</w:t>
            </w:r>
          </w:p>
        </w:tc>
      </w:tr>
      <w:tr w:rsidR="00F236E3" w:rsidRPr="00833318" w:rsidTr="00BF2149">
        <w:tc>
          <w:tcPr>
            <w:tcW w:w="15417" w:type="dxa"/>
            <w:gridSpan w:val="2"/>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Пешеходные улицы и площади</w:t>
            </w:r>
          </w:p>
        </w:tc>
      </w:tr>
      <w:tr w:rsidR="00EF3261"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Пешеходные улицы и площади</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Благоустроенные пространства в составе УДС, предназначенные для движения и отдыха пешеходов с</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обеспечением полной безопасности и высокого комфорта пребывания.</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Пешеходные связи объектов массового посещения и концентрации пешеходов.</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Движение всех видов транспорта исключено.</w:t>
            </w:r>
          </w:p>
          <w:p w:rsidR="00EF3261" w:rsidRPr="00833318" w:rsidRDefault="00EF3261" w:rsidP="00833318">
            <w:pPr>
              <w:pStyle w:val="TableParagraph"/>
              <w:numPr>
                <w:ilvl w:val="0"/>
                <w:numId w:val="3"/>
              </w:numPr>
              <w:tabs>
                <w:tab w:val="left" w:pos="277"/>
              </w:tabs>
              <w:ind w:left="0" w:firstLine="0"/>
              <w:jc w:val="both"/>
              <w:rPr>
                <w:rFonts w:ascii="Times New Roman" w:hAnsi="Times New Roman" w:cs="Times New Roman"/>
                <w:sz w:val="24"/>
                <w:szCs w:val="24"/>
              </w:rPr>
            </w:pPr>
            <w:r w:rsidRPr="00833318">
              <w:rPr>
                <w:rFonts w:ascii="Times New Roman" w:hAnsi="Times New Roman" w:cs="Times New Roman"/>
                <w:sz w:val="24"/>
                <w:szCs w:val="24"/>
              </w:rPr>
              <w:t>Обеспечивается возможность проезда специального транспорта.</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составе УДС выделяются главные улицы центральной части городского округа, являющиеся основой архитектурно-планировочного построения центральной части городского округа. </w:t>
            </w:r>
          </w:p>
          <w:p w:rsidR="00EF3261" w:rsidRPr="00833318" w:rsidRDefault="00EF3261" w:rsidP="00833318">
            <w:pPr>
              <w:pStyle w:val="a3"/>
              <w:numPr>
                <w:ilvl w:val="0"/>
                <w:numId w:val="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зависимости от величины и планировочной структуры городского округа, объёмов движения указанные основные категории улиц и дорог дополняются или применяется их неполный состав.</w:t>
            </w:r>
          </w:p>
          <w:p w:rsidR="00EF3261" w:rsidRPr="00833318" w:rsidRDefault="00EF3261" w:rsidP="00833318">
            <w:pPr>
              <w:pStyle w:val="a3"/>
              <w:numPr>
                <w:ilvl w:val="0"/>
                <w:numId w:val="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p w:rsidR="00EF3261" w:rsidRPr="00833318" w:rsidRDefault="00EF3261" w:rsidP="00833318">
            <w:pPr>
              <w:pStyle w:val="a3"/>
              <w:numPr>
                <w:ilvl w:val="0"/>
                <w:numId w:val="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Велодорожки как отдельный вид транспортного проезда необходимо проектировать в виде системы, включающей в себя обособленное прохождение, или по УДС.</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Расчётные параметры дорог и улиц следуют принимать в соответствии с таблицей 20.2</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3"/>
        <w:gridCol w:w="1514"/>
        <w:gridCol w:w="1559"/>
        <w:gridCol w:w="1843"/>
        <w:gridCol w:w="1936"/>
        <w:gridCol w:w="1713"/>
        <w:gridCol w:w="1713"/>
        <w:gridCol w:w="1713"/>
        <w:gridCol w:w="1713"/>
      </w:tblGrid>
      <w:tr w:rsidR="00EF3261" w:rsidRPr="00833318" w:rsidTr="00BF2149">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Категория дорог и</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улиц</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Расчётная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скорость</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движения,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км/ч</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Ширина</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полосы</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движения,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м</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Число</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полос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движения</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 xml:space="preserve">(суммарно </w:t>
            </w:r>
            <w:r w:rsidRPr="00833318">
              <w:rPr>
                <w:rFonts w:ascii="Times New Roman" w:hAnsi="Times New Roman" w:cs="Times New Roman"/>
                <w:sz w:val="24"/>
                <w:szCs w:val="24"/>
              </w:rPr>
              <w:t>в</w:t>
            </w:r>
            <w:r w:rsidRPr="00833318">
              <w:rPr>
                <w:rFonts w:ascii="Times New Roman" w:hAnsi="Times New Roman" w:cs="Times New Roman"/>
                <w:spacing w:val="11"/>
                <w:sz w:val="24"/>
                <w:szCs w:val="24"/>
              </w:rPr>
              <w:t xml:space="preserve"> </w:t>
            </w:r>
            <w:r w:rsidRPr="00833318">
              <w:rPr>
                <w:rFonts w:ascii="Times New Roman" w:hAnsi="Times New Roman" w:cs="Times New Roman"/>
                <w:sz w:val="24"/>
                <w:szCs w:val="24"/>
              </w:rPr>
              <w:t>двух</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lastRenderedPageBreak/>
              <w:t>направлениях)</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Наименьший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кривых</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в</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плане</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с</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2"/>
                <w:sz w:val="24"/>
                <w:szCs w:val="24"/>
              </w:rPr>
              <w:t>виражом/</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 xml:space="preserve">без </w:t>
            </w:r>
            <w:r w:rsidRPr="00833318">
              <w:rPr>
                <w:rFonts w:ascii="Times New Roman" w:hAnsi="Times New Roman" w:cs="Times New Roman"/>
                <w:sz w:val="24"/>
                <w:szCs w:val="24"/>
              </w:rPr>
              <w:lastRenderedPageBreak/>
              <w:t>виража,</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lastRenderedPageBreak/>
              <w:t>Наибольший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продольный</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 xml:space="preserve">уклон,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pacing w:val="-1"/>
                <w:sz w:val="24"/>
                <w:szCs w:val="24"/>
              </w:rPr>
              <w:t>Наименьш</w:t>
            </w:r>
            <w:r w:rsidRPr="00833318">
              <w:rPr>
                <w:rFonts w:ascii="Times New Roman" w:hAnsi="Times New Roman" w:cs="Times New Roman"/>
                <w:sz w:val="24"/>
                <w:szCs w:val="24"/>
              </w:rPr>
              <w:t>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вертикальной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выпуклой</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lastRenderedPageBreak/>
              <w:t>кривой,</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pacing w:val="-2"/>
                <w:sz w:val="24"/>
                <w:szCs w:val="24"/>
              </w:rPr>
              <w:lastRenderedPageBreak/>
              <w:t>Наимень</w:t>
            </w:r>
            <w:r w:rsidRPr="00833318">
              <w:rPr>
                <w:rFonts w:ascii="Times New Roman" w:hAnsi="Times New Roman" w:cs="Times New Roman"/>
                <w:sz w:val="24"/>
                <w:szCs w:val="24"/>
              </w:rPr>
              <w:t>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вертикальной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вогнутой</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lastRenderedPageBreak/>
              <w:t>кривой,</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Наименьшая ширина</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пешеходной</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части</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lastRenderedPageBreak/>
              <w:t>тротуара,</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м</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3"/>
        <w:gridCol w:w="1514"/>
        <w:gridCol w:w="1559"/>
        <w:gridCol w:w="1843"/>
        <w:gridCol w:w="1936"/>
        <w:gridCol w:w="1713"/>
        <w:gridCol w:w="1713"/>
        <w:gridCol w:w="1713"/>
        <w:gridCol w:w="1713"/>
      </w:tblGrid>
      <w:tr w:rsidR="00F236E3" w:rsidRPr="00833318" w:rsidTr="00BF2149">
        <w:trPr>
          <w:tblHeader/>
        </w:trPr>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r>
      <w:tr w:rsidR="00F236E3" w:rsidRPr="00833318" w:rsidTr="00BF2149">
        <w:tc>
          <w:tcPr>
            <w:tcW w:w="15417" w:type="dxa"/>
            <w:gridSpan w:val="9"/>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городские</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дороги</w:t>
            </w: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класса</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130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3,50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4-10</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1200/1900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21500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760/1100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12500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1900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430/580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1300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2-го</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класса</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3,50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4-8</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430/580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1300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310/420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3900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5417" w:type="dxa"/>
            <w:gridSpan w:val="9"/>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общегородского</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значения</w:t>
            </w: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 класса</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3,50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4-10</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430/580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1300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4,5</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310/420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3900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2-го класса</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4-10</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310/420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3900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170/220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3-го класса</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4-6</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170/220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5417" w:type="dxa"/>
            <w:gridSpan w:val="9"/>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дороги районного</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значения</w:t>
            </w: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дороги</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районного</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значения</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170/220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5417" w:type="dxa"/>
            <w:gridSpan w:val="9"/>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районного</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значения</w:t>
            </w:r>
          </w:p>
        </w:tc>
      </w:tr>
      <w:tr w:rsidR="00F236E3" w:rsidRPr="00833318" w:rsidTr="00BF2149">
        <w:tc>
          <w:tcPr>
            <w:tcW w:w="1713" w:type="dxa"/>
            <w:vMerge w:val="restart"/>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Магистральные</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районного</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значения</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559" w:type="dxa"/>
            <w:vMerge w:val="restart"/>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3,25 – 3,75</w:t>
            </w:r>
          </w:p>
        </w:tc>
        <w:tc>
          <w:tcPr>
            <w:tcW w:w="1843" w:type="dxa"/>
            <w:vMerge w:val="restart"/>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230/310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1713" w:type="dxa"/>
            <w:vMerge w:val="restart"/>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2,25</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170/220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1700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p>
        </w:tc>
      </w:tr>
      <w:tr w:rsidR="00F236E3" w:rsidRPr="00833318" w:rsidTr="00BF2149">
        <w:tc>
          <w:tcPr>
            <w:tcW w:w="15417" w:type="dxa"/>
            <w:gridSpan w:val="9"/>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Улицы</w:t>
            </w:r>
            <w:r w:rsidRPr="00833318">
              <w:rPr>
                <w:rFonts w:ascii="Times New Roman" w:hAnsi="Times New Roman" w:cs="Times New Roman"/>
                <w:spacing w:val="-3"/>
                <w:sz w:val="24"/>
                <w:szCs w:val="24"/>
              </w:rPr>
              <w:t xml:space="preserve"> </w:t>
            </w:r>
            <w:r w:rsidRPr="00833318">
              <w:rPr>
                <w:rFonts w:ascii="Times New Roman" w:hAnsi="Times New Roman" w:cs="Times New Roman"/>
                <w:sz w:val="24"/>
                <w:szCs w:val="24"/>
              </w:rPr>
              <w:t>и</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дороги</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местного</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значения</w:t>
            </w: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в</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зонах</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жилой</w:t>
            </w:r>
            <w:r w:rsidRPr="00833318">
              <w:rPr>
                <w:rFonts w:ascii="Times New Roman" w:hAnsi="Times New Roman" w:cs="Times New Roman"/>
                <w:spacing w:val="-11"/>
                <w:sz w:val="24"/>
                <w:szCs w:val="24"/>
              </w:rPr>
              <w:t xml:space="preserve"> </w:t>
            </w:r>
            <w:r w:rsidRPr="00833318">
              <w:rPr>
                <w:rFonts w:ascii="Times New Roman" w:hAnsi="Times New Roman" w:cs="Times New Roman"/>
                <w:sz w:val="24"/>
                <w:szCs w:val="24"/>
              </w:rPr>
              <w:t>застройки</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 – 3,5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250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pacing w:val="3"/>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в</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общественно-</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lastRenderedPageBreak/>
              <w:t>деловых</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и</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торговых</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зонах</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lastRenderedPageBreak/>
              <w:t>50</w:t>
            </w:r>
          </w:p>
        </w:tc>
        <w:tc>
          <w:tcPr>
            <w:tcW w:w="1559"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 – 3,5</w:t>
            </w:r>
          </w:p>
        </w:tc>
        <w:tc>
          <w:tcPr>
            <w:tcW w:w="184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vMerge w:val="restart"/>
            <w:tcBorders>
              <w:top w:val="single" w:sz="4" w:space="0" w:color="000000"/>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F236E3" w:rsidRPr="00833318" w:rsidTr="00BF2149">
        <w:tc>
          <w:tcPr>
            <w:tcW w:w="1713" w:type="dxa"/>
            <w:vMerge/>
            <w:tcBorders>
              <w:left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559"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70/80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250</w:t>
            </w:r>
          </w:p>
        </w:tc>
        <w:tc>
          <w:tcPr>
            <w:tcW w:w="1713" w:type="dxa"/>
            <w:vMerge/>
            <w:tcBorders>
              <w:left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559"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84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200</w:t>
            </w:r>
          </w:p>
        </w:tc>
        <w:tc>
          <w:tcPr>
            <w:tcW w:w="1713" w:type="dxa"/>
            <w:vMerge/>
            <w:tcBorders>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p>
        </w:tc>
      </w:tr>
      <w:tr w:rsidR="00F236E3" w:rsidRPr="00833318" w:rsidTr="00BF2149">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и</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дороги</w:t>
            </w:r>
            <w:r w:rsidRPr="00833318">
              <w:rPr>
                <w:rFonts w:ascii="Times New Roman" w:hAnsi="Times New Roman" w:cs="Times New Roman"/>
                <w:spacing w:val="6"/>
                <w:sz w:val="24"/>
                <w:szCs w:val="24"/>
              </w:rPr>
              <w:t xml:space="preserve"> </w:t>
            </w:r>
            <w:r w:rsidRPr="00833318">
              <w:rPr>
                <w:rFonts w:ascii="Times New Roman" w:hAnsi="Times New Roman" w:cs="Times New Roman"/>
                <w:sz w:val="24"/>
                <w:szCs w:val="24"/>
              </w:rPr>
              <w:t xml:space="preserve">в </w:t>
            </w:r>
            <w:r w:rsidRPr="00833318">
              <w:rPr>
                <w:rFonts w:ascii="Times New Roman" w:hAnsi="Times New Roman" w:cs="Times New Roman"/>
                <w:spacing w:val="-1"/>
                <w:sz w:val="24"/>
                <w:szCs w:val="24"/>
              </w:rPr>
              <w:t>производственных</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зонах</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55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84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110/140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F236E3" w:rsidRPr="00833318" w:rsidTr="00BF2149">
        <w:tc>
          <w:tcPr>
            <w:tcW w:w="15417" w:type="dxa"/>
            <w:gridSpan w:val="9"/>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1664"/>
              </w:tabs>
              <w:jc w:val="center"/>
              <w:rPr>
                <w:rFonts w:ascii="Times New Roman" w:hAnsi="Times New Roman" w:cs="Times New Roman"/>
                <w:sz w:val="24"/>
                <w:szCs w:val="24"/>
              </w:rPr>
            </w:pPr>
            <w:r w:rsidRPr="00833318">
              <w:rPr>
                <w:rFonts w:ascii="Times New Roman" w:hAnsi="Times New Roman" w:cs="Times New Roman"/>
                <w:sz w:val="24"/>
                <w:szCs w:val="24"/>
              </w:rPr>
              <w:t>Пешеходные</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улицы</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и</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площади</w:t>
            </w:r>
          </w:p>
        </w:tc>
      </w:tr>
      <w:tr w:rsidR="00EF3261" w:rsidRPr="00833318" w:rsidTr="00BF2149">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Пешеходные</w:t>
            </w:r>
            <w:r w:rsidRPr="00833318">
              <w:rPr>
                <w:rFonts w:ascii="Times New Roman" w:hAnsi="Times New Roman" w:cs="Times New Roman"/>
                <w:spacing w:val="2"/>
                <w:sz w:val="24"/>
                <w:szCs w:val="24"/>
              </w:rPr>
              <w:t xml:space="preserve"> </w:t>
            </w:r>
            <w:r w:rsidRPr="00833318">
              <w:rPr>
                <w:rFonts w:ascii="Times New Roman" w:hAnsi="Times New Roman" w:cs="Times New Roman"/>
                <w:sz w:val="24"/>
                <w:szCs w:val="24"/>
              </w:rPr>
              <w:t>улицы и площади</w:t>
            </w:r>
          </w:p>
        </w:tc>
        <w:tc>
          <w:tcPr>
            <w:tcW w:w="1514"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55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По расчёту</w:t>
            </w:r>
          </w:p>
        </w:tc>
        <w:tc>
          <w:tcPr>
            <w:tcW w:w="184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По расчёту</w:t>
            </w:r>
          </w:p>
        </w:tc>
        <w:tc>
          <w:tcPr>
            <w:tcW w:w="1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По проекту</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Ширина улиц и дорог определяется расчётом в зависимости от их категории,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зелёных насаждений и др.), с учётом санитарно-гигиенических требований и требований гражданской обороны. Ширина улиц и дорог в красных линиях принимается: магистральных дорог – от 50 до 100 м; магистральных улиц – от 40 до 100 м; улиц и дорог местного значения – от 15 до 30 м. В условиях градостроительной реконструкции, с учётом сложившейся линии застройки, включающей многоквартирные жилые дома и (или) объекты культурного наследия, допускается сокращать ширины улиц и дорог в красных линиях не более чем на 50% от нормативной ширины, при обязательном подтверждении возможности такого сокращения и оценке эффективности решений путём моделирования дорожного движения (моделирования транспортных и пешеходных потоков).</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Значение расчётной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расчётной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расчётных скоростей в зависимости от ограничений, налагаемых соответственно прилегающей застройкой и рельефом. Разрешённую скорость движения следует устанавливать на 10 км/ч ниже расчётной.</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назначении ширины проезжей части 10 полос движения минимальное расстояние между транспортными развязками необходимо увеличить в 1,2 раза.</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движения наземного общественного транспорта на магистральных улицах и дорогах ширина полосы движения должна составлять не менее 3,75 м. На магистральных улицах и дорогах допускается предусматривать выделенную полосу для движения автобусов и троллейбусов. Выделение полосы движения для автобусов в условиях сложившейся застройки осуществляется за счёт разметки существующих полос движения или строительства дополнительной полосы движения.</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На улицах местного значения с шириной полосы 3,0–3,5 м допускается организовывать движение пассажирского транспорта общего пользования при ширине полосы движения, м: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3,0 – подвижного состава малой вместимости (до 20 пассажиров) в малоэтажной застройке;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lastRenderedPageBreak/>
              <w:t xml:space="preserve">3,25 – подвижного состава с числом осей не более двух и запрете движения велосипедистов по проезжей части на участке улицы или дороги;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3,5 – всех типов подвижного состава.</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общественно-деловых и торговых зонах на улицах местного значения с количеством полос 4 и шириной полосы 3,0–3,5 м допускается организовывать движение пассажирского транспорта общего пользования при ширине полосы движения, м: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3,0 – подвижного состава малой вместимости (до 20 пассажиров) в малоэтажной застройке;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3,25 – подвижного состава с числом осей не более двух и запрете движения велосипедистов по проезжей части на участке улицы или дороги;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3,5 – всех типов подвижного состава.</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ширину пешеходной части тротуаров и дорожек не включаются площади, необходимые для размещения киосков, скамеек, столбов освещения, дорожного ограждения и пр. Допускается устройство тротуара с одной стороны от проезжей части улиц и дорог с учётом требований СП 396.1325800.</w:t>
            </w:r>
          </w:p>
          <w:p w:rsidR="00EF3261" w:rsidRPr="00833318" w:rsidRDefault="00EF3261" w:rsidP="00833318">
            <w:pPr>
              <w:pStyle w:val="a3"/>
              <w:numPr>
                <w:ilvl w:val="0"/>
                <w:numId w:val="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условиях реконструкции на улицах местного значения, а также при расчётном пешеходном движении менее 50 чел./ч в обоих направлениях допускается устройство тротуаров и дорожек шириной 1,2 м. При благоустройстве незастроенных территорий допускается предусматривать организацию пешеходных путей вдоль проезжей части дорог.</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непосредственном примыкании тротуаров к стенам зданий, подпорным стенкам или оградам следует увеличивать их ширину не менее чем на 0,5 м.</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поэтапном достижении расчётных параметров магистральных улиц и дорог, транспортных пересечений с учётом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расчётной скорости с учётом стеснённости условий.</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магистральных улиц и дорог допускается снижение расчётной скорости на 10 км/ч с уменьшением расчётных параметров (радиусы кривых в плане и продольном профиле, продольные уклоны) в соответствии со сниженным значением расчётной скорости и установкой дорожных знаков 3.24 «Ограничение максимальной скорости» по ГОСТ Р 52289.</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незастроенных территориях проектирование и строительство проезжей части и тротуаров, разделённых газоном, допускается осуществлять в разные сроки в соответствии с заданием на проектирование.</w:t>
            </w:r>
          </w:p>
          <w:p w:rsidR="00EF3261" w:rsidRPr="00833318" w:rsidRDefault="00EF3261" w:rsidP="00833318">
            <w:pPr>
              <w:pStyle w:val="a3"/>
              <w:numPr>
                <w:ilvl w:val="0"/>
                <w:numId w:val="8"/>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улицах и дорогах местного значения расчётная ширина пешеходной части тротуара принимается 2,25 м (кратная 0,75 м).</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При проектировании сети улиц и дорог в населённых пунктах в целях повышения пропускной способности улиц и дорог и обеспечения безопасности движения следует руководствоваться условиями доступа транспортных средств в соответствии с требованиями таблицы 20.3.</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20.3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3402"/>
        <w:gridCol w:w="1215"/>
        <w:gridCol w:w="1215"/>
        <w:gridCol w:w="1215"/>
        <w:gridCol w:w="1215"/>
        <w:gridCol w:w="1215"/>
        <w:gridCol w:w="1215"/>
        <w:gridCol w:w="1215"/>
        <w:gridCol w:w="2126"/>
      </w:tblGrid>
      <w:tr w:rsidR="00F236E3" w:rsidRPr="00833318" w:rsidTr="00BF2149">
        <w:tc>
          <w:tcPr>
            <w:tcW w:w="1384"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Категория улиц и дорог</w:t>
            </w:r>
          </w:p>
        </w:tc>
        <w:tc>
          <w:tcPr>
            <w:tcW w:w="3402"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Доступ к основной проезжей части</w:t>
            </w:r>
          </w:p>
        </w:tc>
        <w:tc>
          <w:tcPr>
            <w:tcW w:w="1215"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Стоянка транспортных средств</w:t>
            </w:r>
          </w:p>
        </w:tc>
        <w:tc>
          <w:tcPr>
            <w:tcW w:w="1215"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Остановочный пункт транспортных средств</w:t>
            </w:r>
          </w:p>
        </w:tc>
        <w:tc>
          <w:tcPr>
            <w:tcW w:w="6075" w:type="dxa"/>
            <w:gridSpan w:val="5"/>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Движение</w:t>
            </w:r>
          </w:p>
        </w:tc>
        <w:tc>
          <w:tcPr>
            <w:tcW w:w="2126"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Пешеходные переходы через проезжую часть</w:t>
            </w:r>
          </w:p>
        </w:tc>
      </w:tr>
      <w:tr w:rsidR="00EF3261" w:rsidRPr="00833318" w:rsidTr="00BF2149">
        <w:tc>
          <w:tcPr>
            <w:tcW w:w="1384"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pPr>
          </w:p>
        </w:tc>
        <w:tc>
          <w:tcPr>
            <w:tcW w:w="3402"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215"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215"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roofErr w:type="spellStart"/>
            <w:proofErr w:type="gramStart"/>
            <w:r w:rsidRPr="00833318">
              <w:rPr>
                <w:rFonts w:ascii="Times New Roman" w:hAnsi="Times New Roman" w:cs="Times New Roman"/>
                <w:sz w:val="24"/>
                <w:szCs w:val="24"/>
              </w:rPr>
              <w:t>легково-го</w:t>
            </w:r>
            <w:proofErr w:type="spellEnd"/>
            <w:proofErr w:type="gramEnd"/>
            <w:r w:rsidRPr="00833318">
              <w:rPr>
                <w:rFonts w:ascii="Times New Roman" w:hAnsi="Times New Roman" w:cs="Times New Roman"/>
                <w:sz w:val="24"/>
                <w:szCs w:val="24"/>
              </w:rPr>
              <w:t xml:space="preserve"> </w:t>
            </w:r>
            <w:proofErr w:type="spellStart"/>
            <w:r w:rsidRPr="00833318">
              <w:rPr>
                <w:rFonts w:ascii="Times New Roman" w:hAnsi="Times New Roman" w:cs="Times New Roman"/>
                <w:sz w:val="24"/>
                <w:szCs w:val="24"/>
              </w:rPr>
              <w:t>транс-порта</w:t>
            </w:r>
            <w:proofErr w:type="spellEnd"/>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общественного транспорта</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roofErr w:type="spellStart"/>
            <w:proofErr w:type="gramStart"/>
            <w:r w:rsidRPr="00833318">
              <w:rPr>
                <w:rFonts w:ascii="Times New Roman" w:hAnsi="Times New Roman" w:cs="Times New Roman"/>
                <w:sz w:val="24"/>
                <w:szCs w:val="24"/>
              </w:rPr>
              <w:t>грузово-го</w:t>
            </w:r>
            <w:proofErr w:type="spellEnd"/>
            <w:proofErr w:type="gramEnd"/>
            <w:r w:rsidRPr="00833318">
              <w:rPr>
                <w:rFonts w:ascii="Times New Roman" w:hAnsi="Times New Roman" w:cs="Times New Roman"/>
                <w:sz w:val="24"/>
                <w:szCs w:val="24"/>
              </w:rPr>
              <w:t xml:space="preserve"> </w:t>
            </w:r>
            <w:proofErr w:type="spellStart"/>
            <w:r w:rsidRPr="00833318">
              <w:rPr>
                <w:rFonts w:ascii="Times New Roman" w:hAnsi="Times New Roman" w:cs="Times New Roman"/>
                <w:sz w:val="24"/>
                <w:szCs w:val="24"/>
              </w:rPr>
              <w:t>транс-порта</w:t>
            </w:r>
            <w:proofErr w:type="spellEnd"/>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велосипедистов</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пешеходов</w:t>
            </w:r>
          </w:p>
        </w:tc>
        <w:tc>
          <w:tcPr>
            <w:tcW w:w="2126"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3402"/>
        <w:gridCol w:w="1215"/>
        <w:gridCol w:w="1215"/>
        <w:gridCol w:w="1215"/>
        <w:gridCol w:w="1215"/>
        <w:gridCol w:w="1215"/>
        <w:gridCol w:w="1215"/>
        <w:gridCol w:w="1215"/>
        <w:gridCol w:w="2126"/>
      </w:tblGrid>
      <w:tr w:rsidR="00F236E3" w:rsidRPr="00833318" w:rsidTr="00BF2149">
        <w:trPr>
          <w:tblHeader/>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rPr>
          <w:trHeight w:val="258"/>
        </w:trPr>
        <w:tc>
          <w:tcPr>
            <w:tcW w:w="15417" w:type="dxa"/>
            <w:gridSpan w:val="10"/>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городские дороги</w:t>
            </w:r>
          </w:p>
        </w:tc>
      </w:tr>
      <w:tr w:rsidR="00F236E3" w:rsidRPr="00833318" w:rsidTr="00BF2149">
        <w:trPr>
          <w:trHeight w:val="258"/>
        </w:trPr>
        <w:tc>
          <w:tcPr>
            <w:tcW w:w="138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 класса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с магистральных улиц и дорог только через транспортные пересечения в разных уровнях. Не обслуживают объекты прилегающей территории, изолированы от застройки</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1</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в пределах основной проезжей части</w:t>
            </w:r>
            <w:r w:rsidRPr="00833318">
              <w:rPr>
                <w:rFonts w:ascii="Times New Roman" w:hAnsi="Times New Roman" w:cs="Times New Roman"/>
                <w:sz w:val="24"/>
                <w:szCs w:val="24"/>
                <w:vertAlign w:val="superscript"/>
              </w:rPr>
              <w:t>4</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212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только вне проезжей части</w:t>
            </w:r>
          </w:p>
        </w:tc>
      </w:tr>
      <w:tr w:rsidR="00F236E3" w:rsidRPr="00833318" w:rsidTr="00BF2149">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2-го класса</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с магистральных улиц и дорог через транспортные пересечения в разных уровнях, пересечения со светофорным регулированием и примыкания (с правоповоротным движением)</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в пределах основной проезжей части</w:t>
            </w:r>
            <w:r w:rsidRPr="00833318">
              <w:rPr>
                <w:rFonts w:ascii="Times New Roman" w:hAnsi="Times New Roman" w:cs="Times New Roman"/>
                <w:sz w:val="24"/>
                <w:szCs w:val="24"/>
                <w:vertAlign w:val="superscript"/>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по пешеходным дорожкам</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только вне проезжей части или в уровне проезжей части со светофорным регулированием</w:t>
            </w:r>
          </w:p>
        </w:tc>
      </w:tr>
      <w:tr w:rsidR="00F236E3" w:rsidRPr="00833318" w:rsidTr="00BF2149">
        <w:tc>
          <w:tcPr>
            <w:tcW w:w="15417" w:type="dxa"/>
            <w:gridSpan w:val="10"/>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улицы общегородского значения</w:t>
            </w:r>
          </w:p>
        </w:tc>
      </w:tr>
      <w:tr w:rsidR="00F236E3" w:rsidRPr="00833318" w:rsidTr="00BF2149">
        <w:trPr>
          <w:trHeight w:val="85"/>
        </w:trPr>
        <w:tc>
          <w:tcPr>
            <w:tcW w:w="138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1-го класса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с магистральных улиц и дорог через транспортные пересечения в разных уровнях. Доступ с местных улиц и дорог возможен только на боковые проезды этой улицы. Непосредственный въезд и выезд от объектов прилегающей территории на основную проезжую часть не допускается. Пересечения в одном уровне не допускаются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на основной проезжей части</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на основной проезжей части</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в пределах основной проезжей части</w:t>
            </w:r>
            <w:r w:rsidRPr="00833318">
              <w:rPr>
                <w:rFonts w:ascii="Times New Roman" w:hAnsi="Times New Roman" w:cs="Times New Roman"/>
                <w:sz w:val="24"/>
                <w:szCs w:val="24"/>
                <w:vertAlign w:val="superscript"/>
              </w:rPr>
              <w:t>4</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212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только вне проезжей части</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2-го класса</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с магистральных улиц и дорог через транспортные пересечения в разных уровнях, пересечения со светофорным регулированием и примыкания (с правоповоротным движением). В условиях реконструкции допускается ограниченный доступ с местных улиц и дорог. Непосредственный въезд и выезд от объектов на проезжую часть ограничен</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на основной проезжей части</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Разрешена</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 в пределах основной проезжей части</w:t>
            </w:r>
            <w:r w:rsidRPr="00833318">
              <w:rPr>
                <w:rFonts w:ascii="Times New Roman" w:hAnsi="Times New Roman" w:cs="Times New Roman"/>
                <w:sz w:val="24"/>
                <w:szCs w:val="24"/>
                <w:vertAlign w:val="superscript"/>
              </w:rPr>
              <w:t xml:space="preserve">4 </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5</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вне проезжей части или в уровне проезжей части со светофорным регулированием</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3-го класса</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с магистральных и 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5</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вне проезжей части или в уровне проезжей части со светофорным регулированием</w:t>
            </w:r>
          </w:p>
        </w:tc>
      </w:tr>
      <w:tr w:rsidR="00F236E3" w:rsidRPr="00833318" w:rsidTr="00BF2149">
        <w:trPr>
          <w:trHeight w:val="85"/>
        </w:trPr>
        <w:tc>
          <w:tcPr>
            <w:tcW w:w="15417" w:type="dxa"/>
            <w:gridSpan w:val="10"/>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дороги районного значения</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Магистральные дороги районного значения</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Доступ с магистральных и 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Разрешена</w:t>
            </w:r>
            <w:r w:rsidRPr="00833318">
              <w:rPr>
                <w:rFonts w:ascii="Times New Roman" w:hAnsi="Times New Roman" w:cs="Times New Roman"/>
                <w:sz w:val="24"/>
                <w:szCs w:val="24"/>
                <w:vertAlign w:val="superscript"/>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Разрешена</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5</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 уровне проезжей части со светофорным регулированием или без светофорного регулирования</w:t>
            </w:r>
          </w:p>
        </w:tc>
      </w:tr>
      <w:tr w:rsidR="00F236E3" w:rsidRPr="00833318" w:rsidTr="00BF2149">
        <w:trPr>
          <w:trHeight w:val="85"/>
        </w:trPr>
        <w:tc>
          <w:tcPr>
            <w:tcW w:w="15417" w:type="dxa"/>
            <w:gridSpan w:val="10"/>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Магистральные улицы районного значения</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Магистрал</w:t>
            </w:r>
            <w:r w:rsidRPr="00833318">
              <w:rPr>
                <w:rFonts w:ascii="Times New Roman" w:hAnsi="Times New Roman" w:cs="Times New Roman"/>
                <w:sz w:val="24"/>
                <w:szCs w:val="24"/>
              </w:rPr>
              <w:lastRenderedPageBreak/>
              <w:t>ьные улицы районного значения</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lastRenderedPageBreak/>
              <w:t xml:space="preserve">Доступ с магистральных и </w:t>
            </w:r>
            <w:r w:rsidRPr="00833318">
              <w:rPr>
                <w:rFonts w:ascii="Times New Roman" w:hAnsi="Times New Roman" w:cs="Times New Roman"/>
                <w:sz w:val="24"/>
                <w:szCs w:val="24"/>
              </w:rPr>
              <w:lastRenderedPageBreak/>
              <w:t>местных улиц через пересечения и примыкания. В условиях реконструкции допускается сохранять непосредственный доступ к объектам на улице в случае невозможности транспортного обслуживания с других улиц</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Разрешен</w:t>
            </w:r>
            <w:r w:rsidRPr="00833318">
              <w:rPr>
                <w:rFonts w:ascii="Times New Roman" w:hAnsi="Times New Roman" w:cs="Times New Roman"/>
                <w:sz w:val="24"/>
                <w:szCs w:val="24"/>
              </w:rPr>
              <w:lastRenderedPageBreak/>
              <w:t>а</w:t>
            </w:r>
            <w:r w:rsidRPr="00833318">
              <w:rPr>
                <w:rFonts w:ascii="Times New Roman" w:hAnsi="Times New Roman" w:cs="Times New Roman"/>
                <w:sz w:val="24"/>
                <w:szCs w:val="24"/>
                <w:vertAlign w:val="superscript"/>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Разрешен</w:t>
            </w:r>
            <w:r w:rsidRPr="00833318">
              <w:rPr>
                <w:rFonts w:ascii="Times New Roman" w:hAnsi="Times New Roman" w:cs="Times New Roman"/>
                <w:sz w:val="24"/>
                <w:szCs w:val="24"/>
              </w:rPr>
              <w:lastRenderedPageBreak/>
              <w:t>а</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Допускае</w:t>
            </w:r>
            <w:r w:rsidRPr="00833318">
              <w:rPr>
                <w:rFonts w:ascii="Times New Roman" w:hAnsi="Times New Roman" w:cs="Times New Roman"/>
                <w:sz w:val="24"/>
                <w:szCs w:val="24"/>
              </w:rPr>
              <w:lastRenderedPageBreak/>
              <w:t>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Допускае</w:t>
            </w:r>
            <w:r w:rsidRPr="00833318">
              <w:rPr>
                <w:rFonts w:ascii="Times New Roman" w:hAnsi="Times New Roman" w:cs="Times New Roman"/>
                <w:sz w:val="24"/>
                <w:szCs w:val="24"/>
              </w:rPr>
              <w:lastRenderedPageBreak/>
              <w:t>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Допускае</w:t>
            </w:r>
            <w:r w:rsidRPr="00833318">
              <w:rPr>
                <w:rFonts w:ascii="Times New Roman" w:hAnsi="Times New Roman" w:cs="Times New Roman"/>
                <w:sz w:val="24"/>
                <w:szCs w:val="24"/>
              </w:rPr>
              <w:lastRenderedPageBreak/>
              <w:t>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Допускае</w:t>
            </w:r>
            <w:r w:rsidRPr="00833318">
              <w:rPr>
                <w:rFonts w:ascii="Times New Roman" w:hAnsi="Times New Roman" w:cs="Times New Roman"/>
                <w:sz w:val="24"/>
                <w:szCs w:val="24"/>
              </w:rPr>
              <w:lastRenderedPageBreak/>
              <w:t>тся</w:t>
            </w:r>
            <w:r w:rsidRPr="00833318">
              <w:rPr>
                <w:rFonts w:ascii="Times New Roman" w:hAnsi="Times New Roman" w:cs="Times New Roman"/>
                <w:sz w:val="24"/>
                <w:szCs w:val="24"/>
                <w:vertAlign w:val="superscript"/>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Допускае</w:t>
            </w:r>
            <w:r w:rsidRPr="00833318">
              <w:rPr>
                <w:rFonts w:ascii="Times New Roman" w:hAnsi="Times New Roman" w:cs="Times New Roman"/>
                <w:sz w:val="24"/>
                <w:szCs w:val="24"/>
              </w:rPr>
              <w:lastRenderedPageBreak/>
              <w:t>тся</w:t>
            </w:r>
            <w:r w:rsidRPr="00833318">
              <w:rPr>
                <w:rFonts w:ascii="Times New Roman" w:hAnsi="Times New Roman" w:cs="Times New Roman"/>
                <w:sz w:val="24"/>
                <w:szCs w:val="24"/>
                <w:vertAlign w:val="superscript"/>
              </w:rPr>
              <w:t>5</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Допускается в </w:t>
            </w:r>
            <w:r w:rsidRPr="00833318">
              <w:rPr>
                <w:rFonts w:ascii="Times New Roman" w:hAnsi="Times New Roman" w:cs="Times New Roman"/>
                <w:sz w:val="24"/>
                <w:szCs w:val="24"/>
              </w:rPr>
              <w:lastRenderedPageBreak/>
              <w:t>уровне проезжей части со светофорным регулированием или без светофорного регулирования</w:t>
            </w:r>
          </w:p>
        </w:tc>
      </w:tr>
      <w:tr w:rsidR="00F236E3" w:rsidRPr="00833318" w:rsidTr="00BF2149">
        <w:trPr>
          <w:trHeight w:val="85"/>
        </w:trPr>
        <w:tc>
          <w:tcPr>
            <w:tcW w:w="15417" w:type="dxa"/>
            <w:gridSpan w:val="10"/>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Улицы и дороги местного значения</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Улицы в зонах жилой застройки</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осуществляется через пересечения и примыкания. Непосредственный доступ к объектам</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r w:rsidRPr="00833318">
              <w:rPr>
                <w:rFonts w:ascii="Times New Roman" w:hAnsi="Times New Roman" w:cs="Times New Roman"/>
                <w:sz w:val="24"/>
                <w:szCs w:val="24"/>
                <w:vertAlign w:val="superscript"/>
              </w:rPr>
              <w:t>3</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 уровне проезжей части</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Улицы в общественно-деловых и торговых зонах</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осуществляется через пересечения и примыкания. Непосредственный доступ к объектам</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2</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Разрешена</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r w:rsidRPr="00833318">
              <w:rPr>
                <w:rFonts w:ascii="Times New Roman" w:hAnsi="Times New Roman" w:cs="Times New Roman"/>
                <w:sz w:val="24"/>
                <w:szCs w:val="24"/>
                <w:vertAlign w:val="superscript"/>
              </w:rPr>
              <w:t>3</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 уровне проезжей части</w:t>
            </w:r>
          </w:p>
        </w:tc>
      </w:tr>
      <w:tr w:rsidR="00F236E3" w:rsidRPr="00833318" w:rsidTr="00BF2149">
        <w:trPr>
          <w:trHeight w:val="85"/>
        </w:trPr>
        <w:tc>
          <w:tcPr>
            <w:tcW w:w="138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Улицы и дороги в производственных зонах</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Доступ осуществляется через пересечения и примыкания. Непосредственный доступ к объектам</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r w:rsidRPr="00833318">
              <w:rPr>
                <w:rFonts w:ascii="Times New Roman" w:hAnsi="Times New Roman" w:cs="Times New Roman"/>
                <w:sz w:val="24"/>
                <w:szCs w:val="24"/>
                <w:vertAlign w:val="superscript"/>
              </w:rPr>
              <w:t>4</w:t>
            </w:r>
          </w:p>
        </w:tc>
        <w:tc>
          <w:tcPr>
            <w:tcW w:w="12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по тротуарам</w:t>
            </w:r>
          </w:p>
        </w:tc>
        <w:tc>
          <w:tcPr>
            <w:tcW w:w="212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 в уровне проезжей части</w:t>
            </w:r>
          </w:p>
        </w:tc>
      </w:tr>
      <w:tr w:rsidR="00F236E3" w:rsidRPr="00833318" w:rsidTr="00BF2149">
        <w:trPr>
          <w:trHeight w:val="85"/>
        </w:trPr>
        <w:tc>
          <w:tcPr>
            <w:tcW w:w="15417" w:type="dxa"/>
            <w:gridSpan w:val="10"/>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Пешеходные улицы и площади</w:t>
            </w:r>
          </w:p>
        </w:tc>
      </w:tr>
      <w:tr w:rsidR="00EF3261" w:rsidRPr="00833318" w:rsidTr="00BF2149">
        <w:trPr>
          <w:trHeight w:val="85"/>
        </w:trPr>
        <w:tc>
          <w:tcPr>
            <w:tcW w:w="138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Пешеходные улицы и площади</w:t>
            </w:r>
          </w:p>
        </w:tc>
        <w:tc>
          <w:tcPr>
            <w:tcW w:w="3402"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Доступ транспортных средств запрещён</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допускается</w:t>
            </w:r>
            <w:r w:rsidRPr="00833318">
              <w:rPr>
                <w:rFonts w:ascii="Times New Roman" w:hAnsi="Times New Roman" w:cs="Times New Roman"/>
                <w:sz w:val="24"/>
                <w:szCs w:val="24"/>
                <w:vertAlign w:val="superscript"/>
              </w:rPr>
              <w:t>3</w:t>
            </w:r>
            <w:r w:rsidRPr="00833318">
              <w:rPr>
                <w:rFonts w:ascii="Times New Roman" w:hAnsi="Times New Roman" w:cs="Times New Roman"/>
                <w:sz w:val="24"/>
                <w:szCs w:val="24"/>
              </w:rPr>
              <w:t xml:space="preserve"> </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121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Допускается</w:t>
            </w:r>
          </w:p>
        </w:tc>
        <w:tc>
          <w:tcPr>
            <w:tcW w:w="212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требуется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целях организации экспресс- и скоростных маршрутов.</w:t>
            </w:r>
          </w:p>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bookmarkStart w:id="1" w:name="P338"/>
            <w:bookmarkEnd w:id="1"/>
            <w:r w:rsidRPr="00833318">
              <w:rPr>
                <w:rFonts w:ascii="Times New Roman" w:hAnsi="Times New Roman" w:cs="Times New Roman"/>
                <w:sz w:val="24"/>
                <w:szCs w:val="24"/>
              </w:rPr>
              <w:t>С учётом устройства карманов для стоянки транспортных средств.</w:t>
            </w:r>
          </w:p>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bookmarkStart w:id="2" w:name="P339"/>
            <w:bookmarkEnd w:id="2"/>
            <w:r w:rsidRPr="00833318">
              <w:rPr>
                <w:rFonts w:ascii="Times New Roman" w:hAnsi="Times New Roman" w:cs="Times New Roman"/>
                <w:sz w:val="24"/>
                <w:szCs w:val="24"/>
              </w:rPr>
              <w:t>Разрешено для транспортных средств, обслуживающих прилегающую территорию.</w:t>
            </w:r>
          </w:p>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bookmarkStart w:id="3" w:name="P340"/>
            <w:bookmarkEnd w:id="3"/>
            <w:r w:rsidRPr="00833318">
              <w:rPr>
                <w:rFonts w:ascii="Times New Roman" w:hAnsi="Times New Roman" w:cs="Times New Roman"/>
                <w:sz w:val="24"/>
                <w:szCs w:val="24"/>
              </w:rPr>
              <w:t>В пределах велосипедных дорожек, отделённых от проезжей части.</w:t>
            </w:r>
          </w:p>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bookmarkStart w:id="4" w:name="P341"/>
            <w:bookmarkEnd w:id="4"/>
            <w:r w:rsidRPr="00833318">
              <w:rPr>
                <w:rFonts w:ascii="Times New Roman" w:hAnsi="Times New Roman" w:cs="Times New Roman"/>
                <w:sz w:val="24"/>
                <w:szCs w:val="24"/>
              </w:rPr>
              <w:t>В пределах наземных пешеходных переходов и пешеходных переходов вне проезжей части.</w:t>
            </w:r>
          </w:p>
          <w:p w:rsidR="00EF3261" w:rsidRPr="00833318" w:rsidRDefault="00EF3261" w:rsidP="00833318">
            <w:pPr>
              <w:pStyle w:val="a3"/>
              <w:numPr>
                <w:ilvl w:val="0"/>
                <w:numId w:val="57"/>
              </w:numPr>
              <w:tabs>
                <w:tab w:val="left" w:pos="851"/>
              </w:tabs>
              <w:ind w:left="0" w:right="215" w:firstLine="567"/>
              <w:rPr>
                <w:rFonts w:ascii="Times New Roman" w:hAnsi="Times New Roman" w:cs="Times New Roman"/>
                <w:sz w:val="24"/>
                <w:szCs w:val="24"/>
              </w:rPr>
            </w:pPr>
            <w:bookmarkStart w:id="5" w:name="P342"/>
            <w:bookmarkEnd w:id="5"/>
            <w:r w:rsidRPr="00833318">
              <w:rPr>
                <w:rFonts w:ascii="Times New Roman" w:hAnsi="Times New Roman" w:cs="Times New Roman"/>
                <w:sz w:val="24"/>
                <w:szCs w:val="24"/>
              </w:rPr>
              <w:t>В зависимости от интенсивности движения.</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lastRenderedPageBreak/>
        <w:t>Пропускную способность одной полосы движения проезжей части улиц и дорог, в том числе на пересечениях, определяют по расчёту в зависимости от видов транспорта, расчётной скорости движения, продольного уклона, количества полос движения, интенсивности перестроения транспортных средств с одной полосы движения на другую, в том числе на полосу для правого или левого поворота.</w:t>
      </w: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Для предварительных расчётов пропускную способность улиц и дорог допускается принимать с учётом пропускной способности одной полосы движения в соответствии с данными таблицы 20.4, а коэффициент изменения пропускной способности, учитывающий перестроения транспортных средств на многополосных проезжих частях улиц и дорог непрерывного движения, – по таблице 20.5</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08"/>
        <w:gridCol w:w="7709"/>
      </w:tblGrid>
      <w:tr w:rsidR="00EF3261"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Режим движения</w:t>
            </w:r>
          </w:p>
        </w:tc>
        <w:tc>
          <w:tcPr>
            <w:tcW w:w="770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Пропускная способность полосы движения, ед./ч</w:t>
            </w:r>
          </w:p>
        </w:tc>
      </w:tr>
    </w:tbl>
    <w:p w:rsidR="00EF3261" w:rsidRPr="00833318" w:rsidRDefault="00EF3261" w:rsidP="00833318">
      <w:pPr>
        <w:pStyle w:val="a3"/>
        <w:numPr>
          <w:ilvl w:val="0"/>
          <w:numId w:val="41"/>
        </w:numPr>
        <w:tabs>
          <w:tab w:val="left" w:pos="1134"/>
          <w:tab w:val="left" w:pos="1276"/>
          <w:tab w:val="left" w:pos="1560"/>
          <w:tab w:val="left" w:pos="9356"/>
        </w:tabs>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08"/>
        <w:gridCol w:w="7709"/>
      </w:tblGrid>
      <w:tr w:rsidR="00F236E3" w:rsidRPr="00833318" w:rsidTr="00BF2149">
        <w:trPr>
          <w:tblHeader/>
        </w:trPr>
        <w:tc>
          <w:tcPr>
            <w:tcW w:w="770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770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Непрерывное движение</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2 000</w:t>
            </w:r>
          </w:p>
        </w:tc>
      </w:tr>
      <w:tr w:rsidR="00EF3261"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Регулируемое движение</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800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Пропускная способность полосы движения на пересечениях в одном уровне определена для регулируемых светофорами пересечений при отсутствии </w:t>
            </w:r>
            <w:proofErr w:type="spellStart"/>
            <w:r w:rsidRPr="00833318">
              <w:rPr>
                <w:rFonts w:ascii="Times New Roman" w:hAnsi="Times New Roman" w:cs="Times New Roman"/>
                <w:sz w:val="24"/>
                <w:szCs w:val="24"/>
              </w:rPr>
              <w:t>левоповоротного</w:t>
            </w:r>
            <w:proofErr w:type="spellEnd"/>
            <w:r w:rsidRPr="00833318">
              <w:rPr>
                <w:rFonts w:ascii="Times New Roman" w:hAnsi="Times New Roman" w:cs="Times New Roman"/>
                <w:sz w:val="24"/>
                <w:szCs w:val="24"/>
              </w:rPr>
              <w:t xml:space="preserve"> движения. При наличии на пересечении </w:t>
            </w:r>
            <w:proofErr w:type="spellStart"/>
            <w:r w:rsidRPr="00833318">
              <w:rPr>
                <w:rFonts w:ascii="Times New Roman" w:hAnsi="Times New Roman" w:cs="Times New Roman"/>
                <w:sz w:val="24"/>
                <w:szCs w:val="24"/>
              </w:rPr>
              <w:t>левоповоротного</w:t>
            </w:r>
            <w:proofErr w:type="spellEnd"/>
            <w:r w:rsidRPr="00833318">
              <w:rPr>
                <w:rFonts w:ascii="Times New Roman" w:hAnsi="Times New Roman" w:cs="Times New Roman"/>
                <w:sz w:val="24"/>
                <w:szCs w:val="24"/>
              </w:rPr>
              <w:t xml:space="preserve"> движения пропускная способность полосы движения должна уменьшаться пропорционально величине </w:t>
            </w:r>
            <w:proofErr w:type="spellStart"/>
            <w:r w:rsidRPr="00833318">
              <w:rPr>
                <w:rFonts w:ascii="Times New Roman" w:hAnsi="Times New Roman" w:cs="Times New Roman"/>
                <w:sz w:val="24"/>
                <w:szCs w:val="24"/>
              </w:rPr>
              <w:t>левоповоротного</w:t>
            </w:r>
            <w:proofErr w:type="spellEnd"/>
            <w:r w:rsidRPr="00833318">
              <w:rPr>
                <w:rFonts w:ascii="Times New Roman" w:hAnsi="Times New Roman" w:cs="Times New Roman"/>
                <w:sz w:val="24"/>
                <w:szCs w:val="24"/>
              </w:rPr>
              <w:t xml:space="preserve"> движения.</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9639"/>
      </w:tblGrid>
      <w:tr w:rsidR="00EF3261" w:rsidRPr="00833318" w:rsidTr="00BF2149">
        <w:trPr>
          <w:trHeight w:val="85"/>
        </w:trPr>
        <w:tc>
          <w:tcPr>
            <w:tcW w:w="577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Наименование показателя</w:t>
            </w:r>
          </w:p>
        </w:tc>
        <w:tc>
          <w:tcPr>
            <w:tcW w:w="963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Значение показателя</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2409"/>
        <w:gridCol w:w="2410"/>
        <w:gridCol w:w="2410"/>
        <w:gridCol w:w="2410"/>
      </w:tblGrid>
      <w:tr w:rsidR="00F236E3" w:rsidRPr="00833318" w:rsidTr="00BF2149">
        <w:trPr>
          <w:tblHeader/>
        </w:trPr>
        <w:tc>
          <w:tcPr>
            <w:tcW w:w="577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40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Количество полос движения в одном направлении</w:t>
            </w:r>
          </w:p>
        </w:tc>
        <w:tc>
          <w:tcPr>
            <w:tcW w:w="2409"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EF3261"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Коэффициент изменения пропускной способности одной полосы движения</w:t>
            </w:r>
          </w:p>
        </w:tc>
        <w:tc>
          <w:tcPr>
            <w:tcW w:w="2409"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0,95</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0,90</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0,86</w:t>
            </w:r>
          </w:p>
        </w:tc>
        <w:tc>
          <w:tcPr>
            <w:tcW w:w="2410" w:type="dxa"/>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0,84</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Пропускную способность многополосной улицы или дороги допускается определять с учётом интенсивности движения съездов примыканий, а также пересечений в разных уровнях.</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Проектирование парковых дорог, проездов, велосипедных дорожек следует осуществлять в соответствии с характеристиками, приведёнными в таблицах 20.6 и 20.7.</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20.6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1481"/>
      </w:tblGrid>
      <w:tr w:rsidR="00EF3261" w:rsidRPr="00833318" w:rsidTr="00BF2149">
        <w:tc>
          <w:tcPr>
            <w:tcW w:w="393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Категория дорог и улиц</w:t>
            </w:r>
          </w:p>
        </w:tc>
        <w:tc>
          <w:tcPr>
            <w:tcW w:w="1148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Основное назначение дорог и улиц</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6"/>
        <w:gridCol w:w="11481"/>
      </w:tblGrid>
      <w:tr w:rsidR="00F236E3" w:rsidRPr="00833318" w:rsidTr="00BF2149">
        <w:trPr>
          <w:tblHeader/>
        </w:trPr>
        <w:tc>
          <w:tcPr>
            <w:tcW w:w="3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1148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Парковые дороги</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277"/>
              </w:tabs>
              <w:rPr>
                <w:rFonts w:ascii="Times New Roman" w:hAnsi="Times New Roman" w:cs="Times New Roman"/>
                <w:sz w:val="24"/>
                <w:szCs w:val="24"/>
              </w:rPr>
            </w:pPr>
            <w:r w:rsidRPr="00833318">
              <w:rPr>
                <w:rFonts w:ascii="Times New Roman" w:hAnsi="Times New Roman" w:cs="Times New Roman"/>
                <w:sz w:val="24"/>
                <w:szCs w:val="24"/>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Проезды</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F236E3"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Велосипедные дорожки в составе поперечного профиля улично-дорожной сети</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w:t>
            </w:r>
          </w:p>
        </w:tc>
      </w:tr>
      <w:tr w:rsidR="00EF3261" w:rsidRPr="00833318" w:rsidTr="00BF2149">
        <w:tc>
          <w:tcPr>
            <w:tcW w:w="393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Велосипедные дорожки на рекреационных территориях, в жилых зонах и т.п.</w:t>
            </w:r>
          </w:p>
        </w:tc>
        <w:tc>
          <w:tcPr>
            <w:tcW w:w="1148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jc w:val="both"/>
              <w:rPr>
                <w:rFonts w:ascii="Times New Roman" w:hAnsi="Times New Roman" w:cs="Times New Roman"/>
                <w:sz w:val="24"/>
                <w:szCs w:val="24"/>
              </w:rPr>
            </w:pPr>
            <w:r w:rsidRPr="00833318">
              <w:rPr>
                <w:rFonts w:ascii="Times New Roman" w:hAnsi="Times New Roman" w:cs="Times New Roman"/>
                <w:sz w:val="24"/>
                <w:szCs w:val="24"/>
              </w:rPr>
              <w:t>Специально выделенная полоса для проезда на велосипедах.</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3"/>
        <w:gridCol w:w="1514"/>
        <w:gridCol w:w="1559"/>
        <w:gridCol w:w="1843"/>
        <w:gridCol w:w="1936"/>
        <w:gridCol w:w="1713"/>
        <w:gridCol w:w="1713"/>
        <w:gridCol w:w="1713"/>
        <w:gridCol w:w="1713"/>
      </w:tblGrid>
      <w:tr w:rsidR="00EF3261" w:rsidRPr="00833318" w:rsidTr="00BF2149">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Категория дорог и</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улиц</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Расчётная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скорость</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движения,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км/ч</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Ширина</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полосы</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движения,</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м</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Число</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полос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движения</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 xml:space="preserve">(суммарно </w:t>
            </w:r>
            <w:r w:rsidRPr="00833318">
              <w:rPr>
                <w:rFonts w:ascii="Times New Roman" w:hAnsi="Times New Roman" w:cs="Times New Roman"/>
                <w:sz w:val="24"/>
                <w:szCs w:val="24"/>
              </w:rPr>
              <w:t>в</w:t>
            </w:r>
            <w:r w:rsidRPr="00833318">
              <w:rPr>
                <w:rFonts w:ascii="Times New Roman" w:hAnsi="Times New Roman" w:cs="Times New Roman"/>
                <w:spacing w:val="11"/>
                <w:sz w:val="24"/>
                <w:szCs w:val="24"/>
              </w:rPr>
              <w:t xml:space="preserve"> </w:t>
            </w:r>
            <w:r w:rsidRPr="00833318">
              <w:rPr>
                <w:rFonts w:ascii="Times New Roman" w:hAnsi="Times New Roman" w:cs="Times New Roman"/>
                <w:sz w:val="24"/>
                <w:szCs w:val="24"/>
              </w:rPr>
              <w:t>двух</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направлениях)</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Наименьший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кривых</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в</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плане,</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Наибольший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продольный</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 xml:space="preserve">уклон,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pacing w:val="-1"/>
                <w:sz w:val="24"/>
                <w:szCs w:val="24"/>
              </w:rPr>
              <w:t>Наименьш</w:t>
            </w:r>
            <w:r w:rsidRPr="00833318">
              <w:rPr>
                <w:rFonts w:ascii="Times New Roman" w:hAnsi="Times New Roman" w:cs="Times New Roman"/>
                <w:sz w:val="24"/>
                <w:szCs w:val="24"/>
              </w:rPr>
              <w:t>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вертикальной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выпуклой</w:t>
            </w:r>
            <w:r w:rsidRPr="00833318">
              <w:rPr>
                <w:rFonts w:ascii="Times New Roman" w:hAnsi="Times New Roman" w:cs="Times New Roman"/>
                <w:spacing w:val="-45"/>
                <w:sz w:val="24"/>
                <w:szCs w:val="24"/>
              </w:rPr>
              <w:t xml:space="preserve"> </w:t>
            </w:r>
            <w:r w:rsidRPr="00833318">
              <w:rPr>
                <w:rFonts w:ascii="Times New Roman" w:hAnsi="Times New Roman" w:cs="Times New Roman"/>
                <w:sz w:val="24"/>
                <w:szCs w:val="24"/>
              </w:rPr>
              <w:t>кривой,</w:t>
            </w:r>
            <w:r w:rsidRPr="00833318">
              <w:rPr>
                <w:rFonts w:ascii="Times New Roman" w:hAnsi="Times New Roman" w:cs="Times New Roman"/>
                <w:spacing w:val="-5"/>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pacing w:val="-2"/>
                <w:sz w:val="24"/>
                <w:szCs w:val="24"/>
              </w:rPr>
              <w:t>Наимень</w:t>
            </w:r>
            <w:r w:rsidRPr="00833318">
              <w:rPr>
                <w:rFonts w:ascii="Times New Roman" w:hAnsi="Times New Roman" w:cs="Times New Roman"/>
                <w:sz w:val="24"/>
                <w:szCs w:val="24"/>
              </w:rPr>
              <w:t>ший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радиус</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вертикальной</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вогнутой</w:t>
            </w:r>
            <w:r w:rsidRPr="00833318">
              <w:rPr>
                <w:rFonts w:ascii="Times New Roman" w:hAnsi="Times New Roman" w:cs="Times New Roman"/>
                <w:spacing w:val="1"/>
                <w:sz w:val="24"/>
                <w:szCs w:val="24"/>
              </w:rPr>
              <w:t xml:space="preserve"> </w:t>
            </w:r>
            <w:r w:rsidRPr="00833318">
              <w:rPr>
                <w:rFonts w:ascii="Times New Roman" w:hAnsi="Times New Roman" w:cs="Times New Roman"/>
                <w:spacing w:val="-1"/>
                <w:sz w:val="24"/>
                <w:szCs w:val="24"/>
              </w:rPr>
              <w:t>кривой,</w:t>
            </w:r>
            <w:r w:rsidRPr="00833318">
              <w:rPr>
                <w:rFonts w:ascii="Times New Roman" w:hAnsi="Times New Roman" w:cs="Times New Roman"/>
                <w:spacing w:val="-8"/>
                <w:sz w:val="24"/>
                <w:szCs w:val="24"/>
              </w:rPr>
              <w:t xml:space="preserve"> </w:t>
            </w:r>
            <w:r w:rsidRPr="00833318">
              <w:rPr>
                <w:rFonts w:ascii="Times New Roman" w:hAnsi="Times New Roman" w:cs="Times New Roman"/>
                <w:sz w:val="24"/>
                <w:szCs w:val="24"/>
              </w:rPr>
              <w:t>м</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Ширина</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пешеходной</w:t>
            </w:r>
            <w:r w:rsidRPr="00833318">
              <w:rPr>
                <w:rFonts w:ascii="Times New Roman" w:hAnsi="Times New Roman" w:cs="Times New Roman"/>
                <w:spacing w:val="7"/>
                <w:sz w:val="24"/>
                <w:szCs w:val="24"/>
              </w:rPr>
              <w:t xml:space="preserve"> </w:t>
            </w:r>
            <w:r w:rsidRPr="00833318">
              <w:rPr>
                <w:rFonts w:ascii="Times New Roman" w:hAnsi="Times New Roman" w:cs="Times New Roman"/>
                <w:sz w:val="24"/>
                <w:szCs w:val="24"/>
              </w:rPr>
              <w:t>части</w:t>
            </w:r>
            <w:r w:rsidRPr="00833318">
              <w:rPr>
                <w:rFonts w:ascii="Times New Roman" w:hAnsi="Times New Roman" w:cs="Times New Roman"/>
                <w:spacing w:val="1"/>
                <w:sz w:val="24"/>
                <w:szCs w:val="24"/>
              </w:rPr>
              <w:t xml:space="preserve"> </w:t>
            </w:r>
            <w:r w:rsidRPr="00833318">
              <w:rPr>
                <w:rFonts w:ascii="Times New Roman" w:hAnsi="Times New Roman" w:cs="Times New Roman"/>
                <w:sz w:val="24"/>
                <w:szCs w:val="24"/>
              </w:rPr>
              <w:t>тротуара,</w:t>
            </w:r>
            <w:r w:rsidRPr="00833318">
              <w:rPr>
                <w:rFonts w:ascii="Times New Roman" w:hAnsi="Times New Roman" w:cs="Times New Roman"/>
                <w:spacing w:val="-4"/>
                <w:sz w:val="24"/>
                <w:szCs w:val="24"/>
              </w:rPr>
              <w:t xml:space="preserve"> </w:t>
            </w:r>
            <w:r w:rsidRPr="00833318">
              <w:rPr>
                <w:rFonts w:ascii="Times New Roman" w:hAnsi="Times New Roman" w:cs="Times New Roman"/>
                <w:sz w:val="24"/>
                <w:szCs w:val="24"/>
              </w:rPr>
              <w:t>м</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13"/>
        <w:gridCol w:w="1514"/>
        <w:gridCol w:w="1559"/>
        <w:gridCol w:w="1843"/>
        <w:gridCol w:w="1936"/>
        <w:gridCol w:w="1713"/>
        <w:gridCol w:w="1713"/>
        <w:gridCol w:w="1713"/>
        <w:gridCol w:w="1713"/>
      </w:tblGrid>
      <w:tr w:rsidR="00F236E3" w:rsidRPr="00833318" w:rsidTr="00BF2149">
        <w:trPr>
          <w:tblHeader/>
        </w:trPr>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r>
      <w:tr w:rsidR="00F236E3" w:rsidRPr="00833318" w:rsidTr="00BF2149">
        <w:tc>
          <w:tcPr>
            <w:tcW w:w="15417" w:type="dxa"/>
            <w:gridSpan w:val="9"/>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Парковые дороги</w:t>
            </w:r>
          </w:p>
        </w:tc>
      </w:tr>
      <w:tr w:rsidR="00F236E3" w:rsidRPr="00833318" w:rsidTr="00BF2149">
        <w:trPr>
          <w:trHeight w:val="258"/>
        </w:trPr>
        <w:tc>
          <w:tcPr>
            <w:tcW w:w="171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Парковые дороги</w:t>
            </w:r>
          </w:p>
        </w:tc>
        <w:tc>
          <w:tcPr>
            <w:tcW w:w="151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8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93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75</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250</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5417" w:type="dxa"/>
            <w:gridSpan w:val="9"/>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Проезды*</w:t>
            </w:r>
          </w:p>
        </w:tc>
      </w:tr>
      <w:tr w:rsidR="00F236E3" w:rsidRPr="00833318" w:rsidTr="00BF2149">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r w:rsidRPr="00833318">
              <w:rPr>
                <w:rFonts w:ascii="Times New Roman" w:hAnsi="Times New Roman" w:cs="Times New Roman"/>
                <w:sz w:val="24"/>
                <w:szCs w:val="24"/>
              </w:rPr>
              <w:t>Основные*</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40</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b/>
                <w:sz w:val="24"/>
                <w:szCs w:val="24"/>
              </w:rPr>
            </w:pPr>
            <w:proofErr w:type="spellStart"/>
            <w:proofErr w:type="gramStart"/>
            <w:r w:rsidRPr="00833318">
              <w:rPr>
                <w:rFonts w:ascii="Times New Roman" w:hAnsi="Times New Roman" w:cs="Times New Roman"/>
                <w:sz w:val="24"/>
                <w:szCs w:val="24"/>
              </w:rPr>
              <w:t>Второстепен-ные</w:t>
            </w:r>
            <w:proofErr w:type="spellEnd"/>
            <w:proofErr w:type="gramEnd"/>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30</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0,75</w:t>
            </w:r>
          </w:p>
        </w:tc>
      </w:tr>
      <w:tr w:rsidR="00F236E3" w:rsidRPr="00833318" w:rsidTr="00BF2149">
        <w:tc>
          <w:tcPr>
            <w:tcW w:w="15417" w:type="dxa"/>
            <w:gridSpan w:val="9"/>
            <w:tcBorders>
              <w:bottom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Велосипедные дорожки</w:t>
            </w:r>
          </w:p>
        </w:tc>
      </w:tr>
      <w:tr w:rsidR="00F236E3" w:rsidRPr="00833318" w:rsidTr="00BF2149">
        <w:tc>
          <w:tcPr>
            <w:tcW w:w="1713" w:type="dxa"/>
            <w:vMerge w:val="restart"/>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составе поперечного профиля УДС</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1,50**</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713" w:type="dxa"/>
            <w:vMerge/>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51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b/>
                <w:sz w:val="24"/>
                <w:szCs w:val="24"/>
              </w:rPr>
              <w:t>-</w:t>
            </w:r>
          </w:p>
        </w:tc>
        <w:tc>
          <w:tcPr>
            <w:tcW w:w="15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1,00***</w:t>
            </w:r>
          </w:p>
        </w:tc>
        <w:tc>
          <w:tcPr>
            <w:tcW w:w="184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93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c>
          <w:tcPr>
            <w:tcW w:w="1713" w:type="dxa"/>
            <w:vMerge w:val="restart"/>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На </w:t>
            </w:r>
            <w:proofErr w:type="spellStart"/>
            <w:proofErr w:type="gramStart"/>
            <w:r w:rsidRPr="00833318">
              <w:rPr>
                <w:rFonts w:ascii="Times New Roman" w:hAnsi="Times New Roman" w:cs="Times New Roman"/>
                <w:sz w:val="24"/>
                <w:szCs w:val="24"/>
              </w:rPr>
              <w:t>рекреа-ционных</w:t>
            </w:r>
            <w:proofErr w:type="spellEnd"/>
            <w:proofErr w:type="gramEnd"/>
            <w:r w:rsidRPr="00833318">
              <w:rPr>
                <w:rFonts w:ascii="Times New Roman" w:hAnsi="Times New Roman" w:cs="Times New Roman"/>
                <w:sz w:val="24"/>
                <w:szCs w:val="24"/>
              </w:rPr>
              <w:t xml:space="preserve"> территориях в </w:t>
            </w:r>
            <w:r w:rsidRPr="00833318">
              <w:rPr>
                <w:rFonts w:ascii="Times New Roman" w:hAnsi="Times New Roman" w:cs="Times New Roman"/>
                <w:sz w:val="24"/>
                <w:szCs w:val="24"/>
              </w:rPr>
              <w:lastRenderedPageBreak/>
              <w:t>жилых зонах и т.п.</w:t>
            </w: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lastRenderedPageBreak/>
              <w:t>20</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1,50**</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EF3261" w:rsidRPr="00833318" w:rsidTr="00BF2149">
        <w:trPr>
          <w:trHeight w:val="85"/>
        </w:trPr>
        <w:tc>
          <w:tcPr>
            <w:tcW w:w="1713"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151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b/>
                <w:sz w:val="24"/>
                <w:szCs w:val="24"/>
              </w:rPr>
              <w:t>-</w:t>
            </w:r>
          </w:p>
        </w:tc>
        <w:tc>
          <w:tcPr>
            <w:tcW w:w="15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1,00***</w:t>
            </w:r>
          </w:p>
        </w:tc>
        <w:tc>
          <w:tcPr>
            <w:tcW w:w="184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93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1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Ширина проезда может быть увеличена до 7 м в соответствии с заданием на проектирование. При размещении на проезде мест для стоянки автомобилей в соответствии с СП 396.1325800 ширина проезда может быть назначена более 7 м и принимается в зависимости от способа расстановки автомобилей.</w:t>
            </w:r>
          </w:p>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При движении в одном направлении.</w:t>
            </w:r>
          </w:p>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При движении в двух направлениях.</w:t>
            </w:r>
          </w:p>
          <w:p w:rsidR="00EF3261" w:rsidRPr="00833318" w:rsidRDefault="00EF3261" w:rsidP="00833318">
            <w:pPr>
              <w:pStyle w:val="a3"/>
              <w:tabs>
                <w:tab w:val="left" w:pos="993"/>
              </w:tabs>
              <w:ind w:left="0" w:right="215" w:firstLine="567"/>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5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второстепенных проездах с одной полосой движения следует организовывать одностороннее движение либо предусматривать разъездные площадки шириной 6 м и длиной 15 м на расстоянии не более 75 м одна от другой. В пределах фасадов зданий, имеющих входы, проезды устраиваются шириной 5,5 м. Тупиковые проезды должны быть протяжённостью не более 150 м и заканчиваться разворотными площадками с размерами не менее чем 15×15 м, обеспечивающими возможность разворота мусоровозов, уборочных и пожарных автомобилей</w:t>
            </w:r>
          </w:p>
          <w:p w:rsidR="00EF3261" w:rsidRPr="00833318" w:rsidRDefault="00EF3261" w:rsidP="00833318">
            <w:pPr>
              <w:pStyle w:val="a3"/>
              <w:numPr>
                <w:ilvl w:val="0"/>
                <w:numId w:val="5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озеленённых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0,75 – до проезжей части, опор, деревьев;</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0,5 – до тротуаров.</w:t>
            </w:r>
          </w:p>
          <w:p w:rsidR="00EF3261" w:rsidRPr="00833318" w:rsidRDefault="00EF3261" w:rsidP="00833318">
            <w:pPr>
              <w:pStyle w:val="a3"/>
              <w:numPr>
                <w:ilvl w:val="0"/>
                <w:numId w:val="5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Допускается устраивать велосипедные полосы по краю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1"/>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Доступ всех групп пользователей на основную проезжую часть магистральных дорог скоростного движения и магистральных улиц с непрерывным движением ограничен и осуществляется через транспортные развязки в разных уровнях.</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Доступ на основную проезжую часть магистральных улиц общегородского значения 2-го класса и магистральных городских дорог 2-го класса ограничен и осуществляется на регулируемых пересечениях, примыканиях (с правоповоротным движением) улиц более низких категорий, на съездах с местных и боковых проездов. Обслуживание прилегающей территории осуществляется по боковым или местным проездам.</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При реконструкции и прохождении магистральных улиц 2-го класса в стеснённых градостроительных условиях существующие въезды на прилегающую территорию допускается сохранять.</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Поперечные уклоны элементов поперечного профиля следует принимать в соответствии с таблицей 20.8</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20.8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2041"/>
        <w:gridCol w:w="2041"/>
        <w:gridCol w:w="1447"/>
        <w:gridCol w:w="3402"/>
        <w:gridCol w:w="1275"/>
      </w:tblGrid>
      <w:tr w:rsidR="00F236E3" w:rsidRPr="00833318" w:rsidTr="00BF2149">
        <w:trPr>
          <w:trHeight w:val="93"/>
        </w:trPr>
        <w:tc>
          <w:tcPr>
            <w:tcW w:w="521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Поперечный уклон</w:t>
            </w:r>
          </w:p>
        </w:tc>
        <w:tc>
          <w:tcPr>
            <w:tcW w:w="10206" w:type="dxa"/>
            <w:gridSpan w:val="5"/>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Поперечный уклон элемента, ‰</w:t>
            </w:r>
          </w:p>
        </w:tc>
      </w:tr>
      <w:tr w:rsidR="00EF3261" w:rsidRPr="00833318" w:rsidTr="00BF2149">
        <w:tc>
          <w:tcPr>
            <w:tcW w:w="5211" w:type="dxa"/>
            <w:vMerge/>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проезжей части</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тротуара</w:t>
            </w:r>
          </w:p>
        </w:tc>
        <w:tc>
          <w:tcPr>
            <w:tcW w:w="144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газона</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велосипедной дорожки</w:t>
            </w:r>
          </w:p>
        </w:tc>
        <w:tc>
          <w:tcPr>
            <w:tcW w:w="127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бермы</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2041"/>
        <w:gridCol w:w="2041"/>
        <w:gridCol w:w="1447"/>
        <w:gridCol w:w="3402"/>
        <w:gridCol w:w="1275"/>
      </w:tblGrid>
      <w:tr w:rsidR="00F236E3" w:rsidRPr="00833318" w:rsidTr="00BF2149">
        <w:trPr>
          <w:tblHeader/>
        </w:trPr>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44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27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BF2149">
        <w:trPr>
          <w:trHeight w:val="258"/>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Рекомендуемый</w:t>
            </w:r>
          </w:p>
        </w:tc>
        <w:tc>
          <w:tcPr>
            <w:tcW w:w="204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2041"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447"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27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r>
      <w:tr w:rsidR="00F236E3" w:rsidRPr="00833318" w:rsidTr="00BF2149">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Минимально допустимый</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44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27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EF3261" w:rsidRPr="00833318" w:rsidTr="00BF2149">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Максимально допустимый</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04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44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34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27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В сложных градостроительных условиях и при реконструкции допускается увеличение поперечного уклона тротуара до 30‰.</w:t>
            </w:r>
          </w:p>
        </w:tc>
      </w:tr>
    </w:tbl>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Расстояние от края основной проезжей части магистральных дорог до фасадов зданий жилой застройки при строительстве новых улиц и дорог следует принимать не менее 50 м, а при условии применения </w:t>
      </w:r>
      <w:proofErr w:type="spellStart"/>
      <w:r w:rsidRPr="00833318">
        <w:rPr>
          <w:rFonts w:ascii="Times New Roman" w:hAnsi="Times New Roman" w:cs="Times New Roman"/>
        </w:rPr>
        <w:t>шумозащитных</w:t>
      </w:r>
      <w:proofErr w:type="spellEnd"/>
      <w:r w:rsidRPr="00833318">
        <w:rPr>
          <w:rFonts w:ascii="Times New Roman" w:hAnsi="Times New Roman" w:cs="Times New Roman"/>
        </w:rPr>
        <w:t xml:space="preserve"> сооружений (на территории – </w:t>
      </w:r>
      <w:proofErr w:type="spellStart"/>
      <w:r w:rsidRPr="00833318">
        <w:rPr>
          <w:rFonts w:ascii="Times New Roman" w:hAnsi="Times New Roman" w:cs="Times New Roman"/>
        </w:rPr>
        <w:t>шумозащитных</w:t>
      </w:r>
      <w:proofErr w:type="spellEnd"/>
      <w:r w:rsidRPr="00833318">
        <w:rPr>
          <w:rFonts w:ascii="Times New Roman" w:hAnsi="Times New Roman" w:cs="Times New Roman"/>
        </w:rPr>
        <w:t xml:space="preserve"> экранов, в здании – </w:t>
      </w:r>
      <w:proofErr w:type="spellStart"/>
      <w:r w:rsidRPr="00833318">
        <w:rPr>
          <w:rFonts w:ascii="Times New Roman" w:hAnsi="Times New Roman" w:cs="Times New Roman"/>
        </w:rPr>
        <w:t>шумозащитных</w:t>
      </w:r>
      <w:proofErr w:type="spellEnd"/>
      <w:r w:rsidRPr="00833318">
        <w:rPr>
          <w:rFonts w:ascii="Times New Roman" w:hAnsi="Times New Roman" w:cs="Times New Roman"/>
        </w:rPr>
        <w:t xml:space="preserve"> конструктивно-технических и объёмно-планировочных решений (форма плана и габариты, ориентации жилых комнат)), обеспечивающих требования СП 51.13330, СП 60.13330, – не менее 25 м. При размещении многоквартирных жилых зданий на территории с повышенным уровнем транспортного шума следует осуществлять снижение шума в жилых помещениях за счёт: </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применения конструктивно-технических средств </w:t>
      </w:r>
      <w:proofErr w:type="spellStart"/>
      <w:r w:rsidRPr="00833318">
        <w:rPr>
          <w:rFonts w:ascii="Times New Roman" w:hAnsi="Times New Roman" w:cs="Times New Roman"/>
        </w:rPr>
        <w:t>шумозащиты</w:t>
      </w:r>
      <w:proofErr w:type="spellEnd"/>
      <w:r w:rsidRPr="00833318">
        <w:rPr>
          <w:rFonts w:ascii="Times New Roman" w:hAnsi="Times New Roman" w:cs="Times New Roman"/>
        </w:rPr>
        <w:t>, в том числе наружных ограждающих конструкций и элементов заполнения оконных и других проёмов, обеспечивающих нормативную звукоизоляцию;</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выбора объёмно-планировочных решений в части конфигурации здания в плане и по этажности, ориентации жилых комнат, снижающих прямое воздействие неблагоприятных факторов.</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В конце проезжих частей тупиковых улиц, дорог следует устраивать разворотные площадки, размеры которых проектируются с учётом габаритов транспортных средств в соответствии с СП 396.1325800 и радиуса разворота транспортных средств с учётом требований СП 4.13130, но не менее 15×15 м.</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В габаритах разворотной площадки (при обосновании) для обеспечения движения специального транспорта допускается использование примыкающих к дороге тротуаров с устройством </w:t>
      </w:r>
      <w:proofErr w:type="spellStart"/>
      <w:r w:rsidRPr="00833318">
        <w:rPr>
          <w:rFonts w:ascii="Times New Roman" w:hAnsi="Times New Roman" w:cs="Times New Roman"/>
        </w:rPr>
        <w:t>доборного</w:t>
      </w:r>
      <w:proofErr w:type="spellEnd"/>
      <w:r w:rsidRPr="00833318">
        <w:rPr>
          <w:rFonts w:ascii="Times New Roman" w:hAnsi="Times New Roman" w:cs="Times New Roman"/>
        </w:rPr>
        <w:t xml:space="preserve"> бортового камня согласно ГОСТ 32961 и рассчитанных на нагрузку от пожарных автомобилей при условии ограждения тротуара. Использование поворотных площадок для стоянки автомобилей не допускается.</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Поперечный профиль улиц и дорог может включать в себя проезжую часть, боковые проезды, газоны, тротуары (пешеходные, технические), полосы и (или) дорожки для движения </w:t>
      </w:r>
      <w:proofErr w:type="spellStart"/>
      <w:r w:rsidRPr="00833318">
        <w:rPr>
          <w:rFonts w:ascii="Times New Roman" w:hAnsi="Times New Roman" w:cs="Times New Roman"/>
        </w:rPr>
        <w:t>велотранспорта</w:t>
      </w:r>
      <w:proofErr w:type="spellEnd"/>
      <w:r w:rsidRPr="00833318">
        <w:rPr>
          <w:rFonts w:ascii="Times New Roman" w:hAnsi="Times New Roman" w:cs="Times New Roman"/>
        </w:rPr>
        <w:t>, полосы озеленения, полосы размещения ограждений, полосы безопасности, краевые и разделительные полосы, переходно-скоростные полосы, накопительные полосы, полосы для остановки, стоянки и парковки транспортных средств, зоны озеленения, обочины, а также зоны для размещения инженерных коммуникаций, бульвары и др.</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В состав поперечного профиля УДС также могут входить линии электрифицированного рельсового транспорта - </w:t>
      </w:r>
      <w:r w:rsidRPr="00833318">
        <w:rPr>
          <w:rFonts w:ascii="Times New Roman" w:hAnsi="Times New Roman" w:cs="Times New Roman"/>
        </w:rPr>
        <w:lastRenderedPageBreak/>
        <w:t>трамвая, скоростного трамвая и участки метрополитена наземного типа.</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Для разделения между собой отдельных элементов поперечного профиля следует предусматривать разделительные полосы. Минимальная ширина разделительных полос принимается в соответствии с таблицей 20.9. </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2409"/>
        <w:gridCol w:w="2410"/>
        <w:gridCol w:w="2410"/>
        <w:gridCol w:w="2410"/>
      </w:tblGrid>
      <w:tr w:rsidR="00F236E3" w:rsidRPr="00833318" w:rsidTr="00BF2149">
        <w:trPr>
          <w:trHeight w:val="258"/>
        </w:trPr>
        <w:tc>
          <w:tcPr>
            <w:tcW w:w="5778"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Местоположение полосы</w:t>
            </w:r>
          </w:p>
        </w:tc>
        <w:tc>
          <w:tcPr>
            <w:tcW w:w="9639" w:type="dxa"/>
            <w:gridSpan w:val="4"/>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Ширина полосы на улицах и дорогах, м</w:t>
            </w:r>
          </w:p>
        </w:tc>
      </w:tr>
      <w:tr w:rsidR="00F236E3" w:rsidRPr="00833318" w:rsidTr="00BF2149">
        <w:trPr>
          <w:trHeight w:val="258"/>
        </w:trPr>
        <w:tc>
          <w:tcPr>
            <w:tcW w:w="5778"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7229" w:type="dxa"/>
            <w:gridSpan w:val="3"/>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Общегородского значения</w:t>
            </w:r>
          </w:p>
        </w:tc>
        <w:tc>
          <w:tcPr>
            <w:tcW w:w="2410" w:type="dxa"/>
            <w:vMerge w:val="restart"/>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Районного значения</w:t>
            </w:r>
          </w:p>
        </w:tc>
      </w:tr>
      <w:tr w:rsidR="00F236E3" w:rsidRPr="00833318" w:rsidTr="00BF2149">
        <w:trPr>
          <w:trHeight w:val="258"/>
        </w:trPr>
        <w:tc>
          <w:tcPr>
            <w:tcW w:w="5778"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4819" w:type="dxa"/>
            <w:gridSpan w:val="2"/>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Скоростного и непрерывного движения</w:t>
            </w:r>
          </w:p>
        </w:tc>
        <w:tc>
          <w:tcPr>
            <w:tcW w:w="2410" w:type="dxa"/>
            <w:vMerge w:val="restart"/>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Регулируемого движения</w:t>
            </w:r>
          </w:p>
        </w:tc>
        <w:tc>
          <w:tcPr>
            <w:tcW w:w="2410" w:type="dxa"/>
            <w:vMerge/>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EF3261" w:rsidRPr="00833318" w:rsidTr="00BF2149">
        <w:trPr>
          <w:trHeight w:val="258"/>
        </w:trPr>
        <w:tc>
          <w:tcPr>
            <w:tcW w:w="5778" w:type="dxa"/>
            <w:vMerge/>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Дороги</w:t>
            </w:r>
          </w:p>
        </w:tc>
        <w:tc>
          <w:tcPr>
            <w:tcW w:w="2410"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Улицы</w:t>
            </w:r>
          </w:p>
        </w:tc>
        <w:tc>
          <w:tcPr>
            <w:tcW w:w="2410" w:type="dxa"/>
            <w:vMerge/>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410" w:type="dxa"/>
            <w:vMerge/>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778"/>
        <w:gridCol w:w="2409"/>
        <w:gridCol w:w="2410"/>
        <w:gridCol w:w="2410"/>
        <w:gridCol w:w="2410"/>
      </w:tblGrid>
      <w:tr w:rsidR="00F236E3" w:rsidRPr="00833318" w:rsidTr="00BF2149">
        <w:trPr>
          <w:tblHeader/>
        </w:trPr>
        <w:tc>
          <w:tcPr>
            <w:tcW w:w="577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40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41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Центральная разделительная</w:t>
            </w:r>
          </w:p>
        </w:tc>
        <w:tc>
          <w:tcPr>
            <w:tcW w:w="2409"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6,0/2,65*</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4,0/2,65*</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3,5/2,65*</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r>
      <w:tr w:rsidR="00F236E3"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Между основной проезжей частью и местными или боковыми проездами</w:t>
            </w:r>
          </w:p>
        </w:tc>
        <w:tc>
          <w:tcPr>
            <w:tcW w:w="2409"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3,0/2,0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Между проезжей частью и трамвайным полотном</w:t>
            </w:r>
          </w:p>
        </w:tc>
        <w:tc>
          <w:tcPr>
            <w:tcW w:w="2409"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3,0/2,0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r w:rsidR="00F236E3" w:rsidRPr="00833318" w:rsidTr="00BF2149">
        <w:trPr>
          <w:trHeight w:val="258"/>
        </w:trPr>
        <w:tc>
          <w:tcPr>
            <w:tcW w:w="5778" w:type="dxa"/>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Между проезжей частью и тротуаром</w:t>
            </w:r>
          </w:p>
        </w:tc>
        <w:tc>
          <w:tcPr>
            <w:tcW w:w="2409"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r>
      <w:tr w:rsidR="00EF3261" w:rsidRPr="00833318" w:rsidTr="00BF2149">
        <w:trPr>
          <w:trHeight w:val="258"/>
        </w:trPr>
        <w:tc>
          <w:tcPr>
            <w:tcW w:w="5778"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Между тротуаром и трамвайным полотном</w:t>
            </w:r>
          </w:p>
        </w:tc>
        <w:tc>
          <w:tcPr>
            <w:tcW w:w="2409"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2410"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pStyle w:val="a3"/>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С учётом устройства барьерных ограждений.</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числителе даны значения для нового строительства, в знаменателе – в стеснённых условиях и при реконструкции.</w:t>
            </w:r>
          </w:p>
          <w:p w:rsidR="00EF3261" w:rsidRPr="00833318" w:rsidRDefault="00EF3261" w:rsidP="00833318">
            <w:pPr>
              <w:pStyle w:val="a3"/>
              <w:numPr>
                <w:ilvl w:val="0"/>
                <w:numId w:val="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стеснённых условиях и при реконструкции на магистральных улицах и дорогах регулируемого движения, при обеспечении расчётной скорости движения не более 70 км/ч, центральную разделительную полосу допускается не устраивать или принимать полосу шириной менее приведённых в настоящей таблице значений.</w:t>
            </w:r>
          </w:p>
          <w:p w:rsidR="00EF3261" w:rsidRPr="00833318" w:rsidRDefault="00EF3261" w:rsidP="00833318">
            <w:pPr>
              <w:pStyle w:val="a3"/>
              <w:numPr>
                <w:ilvl w:val="0"/>
                <w:numId w:val="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улицах общегородского значения регулируемого движения и районного значения полосу для левого поворота допускается устраивать за счёт уменьшения ширины центральной разделительной полосы.</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Пересечения в одном уровне подразделяются на регулируемые и нерегулируемые, в том числе кольцевые. Проектирование пересечений следует вести на основе перспективной интенсивности движения, а также с учётом рационального распределения транспортных потоков по УДС. Расстояние между пересечениями в одном уровне следует принимать, м, не менее:</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для магистральных улиц и дорог регулируемого движения – 400;</w:t>
      </w:r>
    </w:p>
    <w:p w:rsidR="00EF3261" w:rsidRPr="00833318" w:rsidRDefault="00EF3261" w:rsidP="00833318">
      <w:pPr>
        <w:pStyle w:val="a3"/>
        <w:numPr>
          <w:ilvl w:val="0"/>
          <w:numId w:val="53"/>
        </w:numPr>
        <w:tabs>
          <w:tab w:val="left" w:pos="851"/>
          <w:tab w:val="left" w:pos="9356"/>
        </w:tabs>
        <w:ind w:left="0" w:right="112" w:firstLine="567"/>
        <w:rPr>
          <w:rFonts w:ascii="Arial" w:hAnsi="Arial" w:cs="Arial"/>
          <w:sz w:val="24"/>
          <w:szCs w:val="24"/>
          <w:lang w:eastAsia="ru-RU"/>
        </w:rPr>
      </w:pPr>
      <w:r w:rsidRPr="00833318">
        <w:rPr>
          <w:rFonts w:ascii="Times New Roman" w:hAnsi="Times New Roman" w:cs="Times New Roman"/>
        </w:rPr>
        <w:t>для улиц районного значения (распределительных) – 200;</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для улиц местного значения – 60.</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lastRenderedPageBreak/>
        <w:t>Для повышения пропускной способности регулируемых пересечений следует предусматривать дополнительные полосы для организации правого и левого поворотов.</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На пересечениях и примыканиях магистральных улиц и дорог скоростного и непрерывного движения между собой следует предусматривать устройство транспортных развязок в разных уровнях полного типа, на пересечениях с магистральными улицами и дорогами регулируемого движения – неполного типа.</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Расстояние между транспортными развязками в разных уровнях следует принимать не менее 2 000 м.</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В стеснённых условиях и условиях реконструкции расстояние между транспортными развязками следует принимать не менее 600 м. При невозможности обеспечения минимальных расстояний между транспортными развязками следует предусматривать планировочные решения, учитывающие их совместную работу.</w:t>
      </w:r>
    </w:p>
    <w:p w:rsidR="00EF3261" w:rsidRPr="00833318" w:rsidRDefault="00EF3261" w:rsidP="00833318">
      <w:pPr>
        <w:pStyle w:val="a3"/>
        <w:numPr>
          <w:ilvl w:val="0"/>
          <w:numId w:val="41"/>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Проектирование улично-дорожной сети в зонах различного функционального назначения необходимо осуществлять с учётом характеристик УДС, приведёнными в таблице 20.10.</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20.10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12615"/>
      </w:tblGrid>
      <w:tr w:rsidR="00EF3261" w:rsidRPr="00833318" w:rsidTr="00BF2149">
        <w:tc>
          <w:tcPr>
            <w:tcW w:w="28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Функциональная зона</w:t>
            </w:r>
          </w:p>
        </w:tc>
        <w:tc>
          <w:tcPr>
            <w:tcW w:w="1261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Характеристики улично-дорожной сети</w:t>
            </w:r>
          </w:p>
        </w:tc>
      </w:tr>
    </w:tbl>
    <w:p w:rsidR="00EF3261" w:rsidRPr="00833318" w:rsidRDefault="00EF3261" w:rsidP="00833318">
      <w:pPr>
        <w:pStyle w:val="a3"/>
        <w:numPr>
          <w:ilvl w:val="0"/>
          <w:numId w:val="58"/>
        </w:numPr>
        <w:tabs>
          <w:tab w:val="left" w:pos="1134"/>
          <w:tab w:val="left" w:pos="1276"/>
          <w:tab w:val="left" w:pos="1560"/>
          <w:tab w:val="left" w:pos="9356"/>
        </w:tabs>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02"/>
        <w:gridCol w:w="12615"/>
      </w:tblGrid>
      <w:tr w:rsidR="00F236E3" w:rsidRPr="00833318" w:rsidTr="00BF2149">
        <w:trPr>
          <w:tblHeader/>
        </w:trPr>
        <w:tc>
          <w:tcPr>
            <w:tcW w:w="280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1261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28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Улично-дорожная сеть в зонах жилой застройки</w:t>
            </w:r>
          </w:p>
        </w:tc>
        <w:tc>
          <w:tcPr>
            <w:tcW w:w="1261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Улицы и дороги с категорией не ниже магистральной (улицы и дороги общегородского и районного значения) могут являться границами жилых районов, наряду с линиями железных дорог, естественными и искусственными рубежами.</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Границами микрорайонов и кварталов могут являться улицы и дороги любых категорий, а также естественные и искусственные рубежи.</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Требуемая плотность УДС на территориях жилых зон определяется по условиям обеспечения расчётных объёмов выезда трудоспособного населения в час пик (с учётом перспективной застройки).</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Объёмы размещения жилой застройки определяются с учётом потенциала транспортного обслуживания на период эксплуатации.</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снижения скоростей движения на улицах местного значения в зонах жилой застройки и общественных зонах применяют следующие мероприятия: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устройство островков между полосами движения противоположных направлений, в том числе сужающих проезжую часть;</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трассировка улицы с непрямолинейной траекторией;</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искусственные неровности.</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Ширину проезжей части проездов на территории кварталов следует принимать не менее 6 м.</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коммуникаций для пешеходного движения следует устраивать тротуары вдоль улиц местного значения. На территориях кварталов следует устраивать тротуары вдоль транспортных проездов (не менее чем с одной стороны).</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На территориях жилых зон, в дополнение к тротуарам вдоль проездов, допускается также устраивать </w:t>
            </w:r>
            <w:r w:rsidRPr="00833318">
              <w:rPr>
                <w:rFonts w:ascii="Times New Roman" w:hAnsi="Times New Roman" w:cs="Times New Roman"/>
                <w:sz w:val="24"/>
                <w:szCs w:val="24"/>
              </w:rPr>
              <w:lastRenderedPageBreak/>
              <w:t>пешеходные дорожки по кратчайшим трассам.</w:t>
            </w:r>
          </w:p>
          <w:p w:rsidR="00EF3261" w:rsidRPr="00833318" w:rsidRDefault="00EF3261" w:rsidP="00833318">
            <w:pPr>
              <w:pStyle w:val="a3"/>
              <w:numPr>
                <w:ilvl w:val="0"/>
                <w:numId w:val="5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реконструкции территорий жилых зон при проектировании пешеходных трасс следует учитывать естественно сложившиеся пути движения пешеходов.</w:t>
            </w:r>
          </w:p>
          <w:p w:rsidR="00EF3261" w:rsidRPr="00833318" w:rsidRDefault="00EF3261" w:rsidP="00833318">
            <w:pPr>
              <w:pStyle w:val="a3"/>
              <w:numPr>
                <w:ilvl w:val="0"/>
                <w:numId w:val="59"/>
              </w:numPr>
              <w:tabs>
                <w:tab w:val="left" w:pos="1026"/>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транспортных и пешеходных коммуникаций на территориях жилых зон следует обеспечивать возможность передвижения МГН.</w:t>
            </w:r>
          </w:p>
        </w:tc>
      </w:tr>
      <w:tr w:rsidR="00F236E3" w:rsidRPr="00833318" w:rsidTr="00BF2149">
        <w:tc>
          <w:tcPr>
            <w:tcW w:w="28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Улично-дорожная сеть в общественно-деловых зонах</w:t>
            </w:r>
          </w:p>
        </w:tc>
        <w:tc>
          <w:tcPr>
            <w:tcW w:w="1261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numPr>
                <w:ilvl w:val="0"/>
                <w:numId w:val="6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проектировании транспортных коммуникаций общественно-деловых зон следует предусматривать УДС различных категорий, обеспечивая транспортные связи местной УДС с районной, а районной – с магистральной сетью общегородского значения.</w:t>
            </w:r>
          </w:p>
          <w:p w:rsidR="00EF3261" w:rsidRPr="00833318" w:rsidRDefault="00EF3261" w:rsidP="00833318">
            <w:pPr>
              <w:pStyle w:val="a3"/>
              <w:numPr>
                <w:ilvl w:val="0"/>
                <w:numId w:val="6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Требуемую плотность УДС на территориях общественно-деловых зон определяют по условиям обеспечения въезда в час пик расчётных объёмов работающих и посетителей.</w:t>
            </w:r>
          </w:p>
          <w:p w:rsidR="00EF3261" w:rsidRPr="00833318" w:rsidRDefault="00EF3261" w:rsidP="00833318">
            <w:pPr>
              <w:pStyle w:val="a3"/>
              <w:numPr>
                <w:ilvl w:val="0"/>
                <w:numId w:val="6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Объёмы размещения общественной застройки различного функционального назначения определяют с учётом потенциала транспортного обслуживания.</w:t>
            </w:r>
          </w:p>
        </w:tc>
      </w:tr>
      <w:tr w:rsidR="00F236E3" w:rsidRPr="00833318" w:rsidTr="00BF2149">
        <w:tc>
          <w:tcPr>
            <w:tcW w:w="28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Улично-дорожная сеть в производственных зонах</w:t>
            </w:r>
          </w:p>
        </w:tc>
        <w:tc>
          <w:tcPr>
            <w:tcW w:w="1261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numPr>
                <w:ilvl w:val="0"/>
                <w:numId w:val="6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Следует обеспечивать надёжность сети улиц и дорог в производственных зонах, предусматривая улицы и дороги, дублирующие основные направления транспортных связей, обеспечивая требуемую пропускную способность на расчётный срок с учётом грузооборота предприятий и численности работающих.</w:t>
            </w:r>
          </w:p>
          <w:p w:rsidR="00EF3261" w:rsidRPr="00833318" w:rsidRDefault="00EF3261" w:rsidP="00833318">
            <w:pPr>
              <w:pStyle w:val="a3"/>
              <w:numPr>
                <w:ilvl w:val="0"/>
                <w:numId w:val="6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Ширину полос движения улиц и дорог на территории производственных зон в зависимости от ожидаемого состава транспортного потока и интенсивности движения транспортных средств следует предусматривать:</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 двух полосах движения (суммарно в двух направлениях) – 3,75 – 4,0 м на каждую полосу;</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 четырёх полосах движения (суммарно в двух направлениях) допускается предусматривать левую полосу меньшей ширины (3,25 – 3,75 м).</w:t>
            </w:r>
          </w:p>
          <w:p w:rsidR="00EF3261" w:rsidRPr="00833318" w:rsidRDefault="00EF3261" w:rsidP="00833318">
            <w:pPr>
              <w:pStyle w:val="a3"/>
              <w:numPr>
                <w:ilvl w:val="0"/>
                <w:numId w:val="6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Следует предусматривать сеть пешеходных коммуникаций в пределах производственных зон с минимизацией пересечений с транспортными потоками, обеспечивая безопасные подходы к проходным предприятий.</w:t>
            </w:r>
          </w:p>
          <w:p w:rsidR="00EF3261" w:rsidRPr="00833318" w:rsidRDefault="00EF3261" w:rsidP="00833318">
            <w:pPr>
              <w:pStyle w:val="a3"/>
              <w:numPr>
                <w:ilvl w:val="0"/>
                <w:numId w:val="6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На территории производственных зон следует обеспечивать подъезды к стоянкам легкового транспорта, погрузочно-разгрузочным площадкам и площадкам отстоя грузового автотранспорта, </w:t>
            </w:r>
            <w:proofErr w:type="spellStart"/>
            <w:r w:rsidRPr="00833318">
              <w:rPr>
                <w:rFonts w:ascii="Times New Roman" w:hAnsi="Times New Roman" w:cs="Times New Roman"/>
                <w:sz w:val="24"/>
                <w:szCs w:val="24"/>
              </w:rPr>
              <w:t>минимизируя</w:t>
            </w:r>
            <w:proofErr w:type="spellEnd"/>
            <w:r w:rsidRPr="00833318">
              <w:rPr>
                <w:rFonts w:ascii="Times New Roman" w:hAnsi="Times New Roman" w:cs="Times New Roman"/>
                <w:sz w:val="24"/>
                <w:szCs w:val="24"/>
              </w:rPr>
              <w:t xml:space="preserve"> количество точек пересечения основных транспортных потоков, связанных с жизнедеятельностью производственных зон, и транспортных потоков, направляющихся к стоянкам.</w:t>
            </w:r>
          </w:p>
        </w:tc>
      </w:tr>
      <w:tr w:rsidR="00EF3261" w:rsidRPr="00833318" w:rsidTr="00BF2149">
        <w:tc>
          <w:tcPr>
            <w:tcW w:w="28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Улично-дорожная сеть в рекреационных зонах</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
        </w:tc>
        <w:tc>
          <w:tcPr>
            <w:tcW w:w="1261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numPr>
                <w:ilvl w:val="0"/>
                <w:numId w:val="6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обслуживания территорий рекреационных зон УДС следует ограничить доступ транспорта непосредственно на территорию зоны, предусматривая автомобильные стоянки вместимостью 100 автомобилей и более на удалении от входов на территорию не менее чем на 150 м. Стоянки вместимостью до 100 автомобилей допускается размещать на расстоянии менее 150 м от входов на территорию.</w:t>
            </w:r>
          </w:p>
          <w:p w:rsidR="00EF3261" w:rsidRPr="00833318" w:rsidRDefault="00EF3261" w:rsidP="00833318">
            <w:pPr>
              <w:pStyle w:val="a3"/>
              <w:numPr>
                <w:ilvl w:val="0"/>
                <w:numId w:val="6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Остановочные пункты общественного транспорта следует размещать в радиусе доступности не более 250 м от входов на объекты рекреации.</w:t>
            </w:r>
          </w:p>
          <w:p w:rsidR="00EF3261" w:rsidRPr="00833318" w:rsidRDefault="00EF3261" w:rsidP="00833318">
            <w:pPr>
              <w:pStyle w:val="a3"/>
              <w:numPr>
                <w:ilvl w:val="0"/>
                <w:numId w:val="6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Следует обеспечивать удобные и безопасные пешеходные связи от остановочных пунктов и стоянок до входов на территорию, исключая пересечения с путями движения транспорта.</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21. СЕТЬ ОБЩЕСТВЕННОГО ПАССАЖИРСКОГО ТРАНСПОРТА И ПЕШЕХОДНОГО ДВИЖЕНИЯ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 xml:space="preserve">Вид общественного пассажирского транспорта следует выбирать на основании расчётных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расчётный срок от 3 до 4 чел./м свободной площади пола пассажирского салона для обычных видов наземного транспорта и 3 чел./м - для скоростного транспорта. </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Линии наземного общественного пассажирского транспорта следует предусматривать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том числе линий трамвая, скоростного трамвая.</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В центральной части городского округа при ограниченной способности УДС допускается предусматривать внеуличные участки трамвайных линий в тоннелях мелкого заложения или на эстакадах.</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В историческом центре городского округа в случае невозможности обеспечения нормативной пешеходной доступности остановок общественного пассажирского транспорта следует предусматривать устройство местной системы специализированных видов транспорта.</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 xml:space="preserve">Через </w:t>
      </w:r>
      <w:proofErr w:type="spellStart"/>
      <w:r w:rsidRPr="00833318">
        <w:rPr>
          <w:rFonts w:ascii="Times New Roman" w:hAnsi="Times New Roman" w:cs="Times New Roman"/>
        </w:rPr>
        <w:t>межмагистральные</w:t>
      </w:r>
      <w:proofErr w:type="spellEnd"/>
      <w:r w:rsidRPr="00833318">
        <w:rPr>
          <w:rFonts w:ascii="Times New Roman" w:hAnsi="Times New Roman" w:cs="Times New Roman"/>
        </w:rPr>
        <w:t xml:space="preserve"> территории площадью свыше 100 га (в условиях реконструкции - свыше 50 га) допускается прокладывать линии общественного пассажирского транспорта по улицам местного значения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w:t>
      </w: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Расстояние между остановочными пунктами на линиях общественного пассажирского транспорта следует принимать в соответствии с таблицей 20.1</w:t>
      </w:r>
    </w:p>
    <w:p w:rsidR="00EF3261" w:rsidRPr="00833318" w:rsidRDefault="00EF3261" w:rsidP="00833318">
      <w:pPr>
        <w:pStyle w:val="a3"/>
        <w:tabs>
          <w:tab w:val="left" w:pos="851"/>
          <w:tab w:val="left" w:pos="9356"/>
          <w:tab w:val="left" w:pos="15309"/>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95"/>
        <w:gridCol w:w="4961"/>
        <w:gridCol w:w="4961"/>
      </w:tblGrid>
      <w:tr w:rsidR="00EF3261" w:rsidRPr="00833318" w:rsidTr="00BF2149">
        <w:tc>
          <w:tcPr>
            <w:tcW w:w="54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Тип общественного пассажирского транспорта</w:t>
            </w:r>
          </w:p>
        </w:tc>
        <w:tc>
          <w:tcPr>
            <w:tcW w:w="49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Минимальное расстояние</w:t>
            </w:r>
          </w:p>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между остановочными пунктами, м</w:t>
            </w:r>
          </w:p>
        </w:tc>
        <w:tc>
          <w:tcPr>
            <w:tcW w:w="496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Максимальное расстояние</w:t>
            </w:r>
          </w:p>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между остановочными пунктами, м</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95"/>
        <w:gridCol w:w="4963"/>
        <w:gridCol w:w="4959"/>
      </w:tblGrid>
      <w:tr w:rsidR="00F236E3" w:rsidRPr="00833318" w:rsidTr="00BF2149">
        <w:trPr>
          <w:tblHeader/>
        </w:trPr>
        <w:tc>
          <w:tcPr>
            <w:tcW w:w="54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496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4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200"/>
        </w:trPr>
        <w:tc>
          <w:tcPr>
            <w:tcW w:w="549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Автобусы, троллейбусы и трамваи</w:t>
            </w:r>
          </w:p>
        </w:tc>
        <w:tc>
          <w:tcPr>
            <w:tcW w:w="496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400</w:t>
            </w:r>
          </w:p>
        </w:tc>
        <w:tc>
          <w:tcPr>
            <w:tcW w:w="4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600</w:t>
            </w:r>
          </w:p>
        </w:tc>
      </w:tr>
      <w:tr w:rsidR="00F236E3" w:rsidRPr="00833318" w:rsidTr="00BF2149">
        <w:trPr>
          <w:trHeight w:val="275"/>
        </w:trPr>
        <w:tc>
          <w:tcPr>
            <w:tcW w:w="549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Экспресс-автобусы и скоростные трамваи</w:t>
            </w:r>
          </w:p>
        </w:tc>
        <w:tc>
          <w:tcPr>
            <w:tcW w:w="496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800</w:t>
            </w:r>
          </w:p>
        </w:tc>
        <w:tc>
          <w:tcPr>
            <w:tcW w:w="4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1 200</w:t>
            </w:r>
          </w:p>
        </w:tc>
      </w:tr>
      <w:tr w:rsidR="00EF3261" w:rsidRPr="00833318" w:rsidTr="00BF2149">
        <w:trPr>
          <w:trHeight w:val="275"/>
        </w:trPr>
        <w:tc>
          <w:tcPr>
            <w:tcW w:w="549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Электрифицированные железные дороги</w:t>
            </w:r>
          </w:p>
        </w:tc>
        <w:tc>
          <w:tcPr>
            <w:tcW w:w="496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1 500</w:t>
            </w:r>
          </w:p>
        </w:tc>
        <w:tc>
          <w:tcPr>
            <w:tcW w:w="4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3 200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9"/>
      </w:tblGrid>
      <w:tr w:rsidR="00EF3261" w:rsidRPr="00833318" w:rsidTr="00BF2149">
        <w:trPr>
          <w:trHeight w:val="275"/>
        </w:trPr>
        <w:tc>
          <w:tcPr>
            <w:tcW w:w="15419" w:type="dxa"/>
            <w:tcBorders>
              <w:left w:val="single" w:sz="4" w:space="0" w:color="000000"/>
              <w:bottom w:val="single" w:sz="4" w:space="0" w:color="000000"/>
              <w:right w:val="single" w:sz="4" w:space="0" w:color="000000"/>
            </w:tcBorders>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6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В стеснённых условиях минимальное значение расстояния между остановочными пунктами на линиях общественного пассажирского транспорта допускается уменьшать в пределах 20%</w:t>
            </w:r>
          </w:p>
          <w:p w:rsidR="00EF3261" w:rsidRPr="00833318" w:rsidRDefault="00EF3261" w:rsidP="00833318">
            <w:pPr>
              <w:pStyle w:val="a3"/>
              <w:numPr>
                <w:ilvl w:val="0"/>
                <w:numId w:val="6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центральной части городского округа допускается уменьшать расстояние между остановками автобуса, троллейбуса и трамвая до 200 м.</w:t>
            </w:r>
          </w:p>
          <w:p w:rsidR="00EF3261" w:rsidRPr="00833318" w:rsidRDefault="00EF3261" w:rsidP="00833318">
            <w:pPr>
              <w:pStyle w:val="a3"/>
              <w:numPr>
                <w:ilvl w:val="0"/>
                <w:numId w:val="6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незастроенных территориях расстояния между остановочными пунктами на линиях общественного транспорта могут быть увеличены</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В центральной части городского округа место размещения остановок общественного пассажирского транспорта следует определять с учётом дальности пешеходных подходов до ближайшей остановки общественного пассажирского транспорта в соответствии с таблицей 20.2</w:t>
      </w:r>
    </w:p>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55"/>
        <w:gridCol w:w="6662"/>
      </w:tblGrid>
      <w:tr w:rsidR="00EF3261" w:rsidRPr="00833318" w:rsidTr="00BF2149">
        <w:tc>
          <w:tcPr>
            <w:tcW w:w="875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Наименование объекта, местоположение</w:t>
            </w:r>
          </w:p>
        </w:tc>
        <w:tc>
          <w:tcPr>
            <w:tcW w:w="6662"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Дальность пешеходных подходов до ближайшей остановки общественного пассажирского транспорта, м</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755"/>
        <w:gridCol w:w="6662"/>
      </w:tblGrid>
      <w:tr w:rsidR="00F236E3" w:rsidRPr="00833318" w:rsidTr="00BF2149">
        <w:trPr>
          <w:tblHeader/>
        </w:trPr>
        <w:tc>
          <w:tcPr>
            <w:tcW w:w="875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rPr>
          <w:trHeight w:val="275"/>
        </w:trPr>
        <w:tc>
          <w:tcPr>
            <w:tcW w:w="875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Объекты массового посещения, расположенные в общегородском центре</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250</w:t>
            </w:r>
          </w:p>
        </w:tc>
      </w:tr>
      <w:tr w:rsidR="00F236E3" w:rsidRPr="00833318" w:rsidTr="00BF2149">
        <w:trPr>
          <w:trHeight w:val="275"/>
        </w:trPr>
        <w:tc>
          <w:tcPr>
            <w:tcW w:w="875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Поликлиники и больницы, отделения социального обслуживания граждан</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300</w:t>
            </w:r>
          </w:p>
        </w:tc>
      </w:tr>
      <w:tr w:rsidR="00F236E3" w:rsidRPr="00833318" w:rsidTr="00BF2149">
        <w:trPr>
          <w:trHeight w:val="275"/>
        </w:trPr>
        <w:tc>
          <w:tcPr>
            <w:tcW w:w="875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Проходные предприятий в производственных и коммунально-складских зонах</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EF3261" w:rsidRPr="00833318" w:rsidTr="00BF2149">
        <w:trPr>
          <w:trHeight w:val="275"/>
        </w:trPr>
        <w:tc>
          <w:tcPr>
            <w:tcW w:w="8755"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Главный вход в зону массового отдыха и спорта</w:t>
            </w:r>
          </w:p>
        </w:tc>
        <w:tc>
          <w:tcPr>
            <w:tcW w:w="666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9"/>
      </w:tblGrid>
      <w:tr w:rsidR="00EF3261" w:rsidRPr="00833318" w:rsidTr="00BF2149">
        <w:trPr>
          <w:trHeight w:val="275"/>
        </w:trPr>
        <w:tc>
          <w:tcPr>
            <w:tcW w:w="15419" w:type="dxa"/>
            <w:tcBorders>
              <w:left w:val="single" w:sz="4" w:space="0" w:color="000000"/>
              <w:bottom w:val="single" w:sz="4" w:space="0" w:color="000000"/>
              <w:right w:val="single" w:sz="4" w:space="0" w:color="000000"/>
            </w:tcBorders>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6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условиях сложного рельефа, при отсутствии специального подъёмного пассажирского транспорта указанные расстояния следует уменьшать на 50 м на каждые 10 м преодолеваемого перепада рельефа.</w:t>
            </w:r>
          </w:p>
          <w:p w:rsidR="00EF3261" w:rsidRPr="00833318" w:rsidRDefault="00EF3261" w:rsidP="00833318">
            <w:pPr>
              <w:pStyle w:val="a3"/>
              <w:numPr>
                <w:ilvl w:val="0"/>
                <w:numId w:val="6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Дальность пешеходных подходов до ближайшей остановки общественного пассажирского транспорта допускается принимать не более 500 м.</w:t>
            </w:r>
          </w:p>
          <w:p w:rsidR="00EF3261" w:rsidRPr="00833318" w:rsidRDefault="00EF3261" w:rsidP="00833318">
            <w:pPr>
              <w:pStyle w:val="a3"/>
              <w:numPr>
                <w:ilvl w:val="0"/>
                <w:numId w:val="6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районах малоэтажной жилой застройки дальность пешеходных подходов до ближайшей остановки общественного пассажирского транспорта может быть увеличена до 600 м.</w:t>
            </w:r>
          </w:p>
          <w:p w:rsidR="00EF3261" w:rsidRPr="00833318" w:rsidRDefault="00EF3261" w:rsidP="00833318">
            <w:pPr>
              <w:pStyle w:val="a3"/>
              <w:numPr>
                <w:ilvl w:val="0"/>
                <w:numId w:val="6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Размещение остановок общественного пассажирского транспорта и формирование маршрутов общественного транспорта следует определять с учётом размещения существующей и планируемой застройки. </w:t>
            </w:r>
          </w:p>
        </w:tc>
      </w:tr>
    </w:tbl>
    <w:p w:rsidR="00EF3261" w:rsidRPr="00833318" w:rsidRDefault="00EF3261" w:rsidP="00833318">
      <w:pPr>
        <w:pStyle w:val="a3"/>
        <w:tabs>
          <w:tab w:val="left" w:pos="851"/>
          <w:tab w:val="left" w:pos="9356"/>
        </w:tabs>
        <w:ind w:right="112"/>
        <w:rPr>
          <w:rFonts w:ascii="Times New Roman" w:hAnsi="Times New Roman" w:cs="Times New Roman"/>
        </w:rPr>
      </w:pPr>
    </w:p>
    <w:p w:rsidR="00EF3261" w:rsidRPr="00833318" w:rsidRDefault="00EF3261" w:rsidP="00833318">
      <w:pPr>
        <w:pStyle w:val="a3"/>
        <w:numPr>
          <w:ilvl w:val="0"/>
          <w:numId w:val="67"/>
        </w:numPr>
        <w:tabs>
          <w:tab w:val="left" w:pos="851"/>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Пешеходная инфраструктура должна образовывать единую непрерывную систему и обеспечивать беспрепятственный пропуск пешеходных потоков, включая МГН. В состав пешеходной инфраструктуры входят пешеходные зоны, пешеходные улицы и площади, тротуары, пешеходные галереи, пешеходные эспланады, пешеходные переходы в одном и разных уровнях.</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 xml:space="preserve">При проектировании объектов дорожно-транспортного строительства (автомобильных тоннелей мелкого заложения, сооружений на транспортных развязках (эстакады, съезды, развороты), транспортно-пересадочных узлов и др.), в том числе </w:t>
      </w:r>
      <w:r w:rsidRPr="00833318">
        <w:rPr>
          <w:rFonts w:ascii="Times New Roman" w:hAnsi="Times New Roman" w:cs="Times New Roman"/>
        </w:rPr>
        <w:lastRenderedPageBreak/>
        <w:t>размещаемых вблизи друг от друга, но вводимых в различные проектные сроки, следует учитывать возможность устройства пешеходных переходов в едином комплексе с учётом требований </w:t>
      </w:r>
      <w:hyperlink r:id="rId26" w:anchor="7D20K3" w:history="1">
        <w:r w:rsidRPr="00833318">
          <w:rPr>
            <w:rFonts w:ascii="Times New Roman" w:hAnsi="Times New Roman" w:cs="Times New Roman"/>
          </w:rPr>
          <w:t>СП 396.1325800</w:t>
        </w:r>
      </w:hyperlink>
      <w:r w:rsidRPr="00833318">
        <w:rPr>
          <w:rFonts w:ascii="Times New Roman" w:hAnsi="Times New Roman" w:cs="Times New Roman"/>
        </w:rPr>
        <w:t>.</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При формировании пешеходной инфраструктуры на территориях жилого и общественного назначения должна быть обеспечена реализация основного функционального назначения пешеходных коммуникаций – осуществление кратчайших и безопасных пешеходных связей с наименьшими затратами времени, с учётом функциональных и планировочных особенностей конкретных территорий.</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 xml:space="preserve">При проектировании пешеходных пространств (пешеходных улиц, площадей, зон) и пешеходных коммуникаций (тротуаров, дорог, мостов и т.п.) на территориях УДС следует учитывать требования </w:t>
      </w:r>
      <w:hyperlink r:id="rId27" w:anchor="7D20K3" w:history="1">
        <w:r w:rsidRPr="00833318">
          <w:rPr>
            <w:rFonts w:ascii="Times New Roman" w:hAnsi="Times New Roman" w:cs="Times New Roman"/>
          </w:rPr>
          <w:t>СП 396.1325800.</w:t>
        </w:r>
      </w:hyperlink>
      <w:r w:rsidRPr="00833318">
        <w:rPr>
          <w:rFonts w:ascii="Times New Roman" w:hAnsi="Times New Roman" w:cs="Times New Roman"/>
        </w:rPr>
        <w:t xml:space="preserve"> </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При формировании многоуровневых многофункциональных пространств пешеходное движение целесообразно устраивать в уровне поверхности земли и (или) на ближайшем к нему уровне.</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от 200 до 500 м. В стеснённых условиях указанное расстояние допускается уменьшать в пределах 20 %. На незастроенных территориях расстояния между пешеходными переходами в одном уровне могут быть увеличены при обеспечении доступности к застроенным территориям и непрерывности пешеходных путей. Пешеходные переходы в разных уровнях, оборудованные лестницами и пандусами, подъёмниками, следует предусматривать с интервалом, м:</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от 400 до 800 – на дорогах скоростного движения, линиях скоростного трамвая и железных дорогах;</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от 300 до 400 – на магистральных улицах непрерывного движения.</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На незастроенных территориях расстояния между подземными пешеходными переходами могут быть увеличены.</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w:t>
      </w:r>
      <w:r w:rsidRPr="00833318">
        <w:rPr>
          <w:rFonts w:ascii="Times New Roman" w:hAnsi="Times New Roman" w:cs="Times New Roman"/>
          <w:vertAlign w:val="superscript"/>
        </w:rPr>
        <w:t>2</w:t>
      </w:r>
      <w:r w:rsidRPr="00833318">
        <w:rPr>
          <w:rFonts w:ascii="Times New Roman" w:hAnsi="Times New Roman" w:cs="Times New Roman"/>
        </w:rPr>
        <w:t>; на площадях перед производственными объектами, у спортивно-зрелищных учреждений, кинотеатров, вокзалов – 0,8 чел./м</w:t>
      </w:r>
      <w:r w:rsidRPr="00833318">
        <w:rPr>
          <w:rFonts w:ascii="Times New Roman" w:hAnsi="Times New Roman" w:cs="Times New Roman"/>
          <w:vertAlign w:val="superscript"/>
        </w:rPr>
        <w:t>2</w:t>
      </w:r>
      <w:r w:rsidRPr="00833318">
        <w:rPr>
          <w:rFonts w:ascii="Times New Roman" w:hAnsi="Times New Roman" w:cs="Times New Roman"/>
        </w:rPr>
        <w:t>.</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На путях движения пешеходов следует предусматривать условия безопасного и комфортного передвижения МГН в соответствии с СП 59.13330. Подходы к специализированным парковочным местам и остановочным пунктам общественного транспорта должны быть беспрепятственными и удобными.</w:t>
      </w:r>
    </w:p>
    <w:p w:rsidR="00EF3261" w:rsidRPr="00833318" w:rsidRDefault="00EF3261" w:rsidP="00833318">
      <w:pPr>
        <w:pStyle w:val="a3"/>
        <w:numPr>
          <w:ilvl w:val="0"/>
          <w:numId w:val="67"/>
        </w:numPr>
        <w:tabs>
          <w:tab w:val="left" w:pos="993"/>
          <w:tab w:val="left" w:pos="9356"/>
          <w:tab w:val="left" w:pos="15309"/>
        </w:tabs>
        <w:ind w:left="0" w:right="112" w:firstLine="567"/>
        <w:rPr>
          <w:rFonts w:ascii="Times New Roman" w:hAnsi="Times New Roman" w:cs="Times New Roman"/>
        </w:rPr>
      </w:pPr>
      <w:r w:rsidRPr="00833318">
        <w:rPr>
          <w:rFonts w:ascii="Times New Roman" w:hAnsi="Times New Roman" w:cs="Times New Roman"/>
        </w:rPr>
        <w:t>Ширину тротуаров и внеуличных пешеходных переходов следует принимать согласно СП 396.1325800. Пропускную способность пешеходных коммуникаций следует рассчитывать согласно СП 396.1325800.</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22. ТРАНСПОРТНАЯ ИНФРАСТРУКТУРА (ХРАНЕНИЕ ТРАНСПОРТНЫХ СРЕДСТВ)</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Для размещения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на территории городского округа следует предусматривать:</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объекты для хранения легковых автомобилей постоянного населения городского округа, расположенные вблизи от мест проживания;</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объекты для паркования легковых автомобилей постоянного и дневного населения городского округа при поездках с различными целями.</w:t>
      </w: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Допускается совмещение использования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 при этом, максимальное снижение общего количества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не может превышать 20% от суммарного требуемого количества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для зданий и сооружений различного функционального назначения. </w:t>
      </w: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В зонах жилой застройки и (или) на прилегающих к ним территориях предусматриваются стоянки для хранения и паркования легковых автомобилей населения при пешеходной доступности не более 800 м, а в условиях градостроительной реконструкции – не более 1200 м.</w:t>
      </w: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На территории жилой застройки и (или) на прилегающих к ним территориях рекомендуется предусматривать гостевые стоянки, предназначенные для посетителей жилой застройки, из расчёта не менее 30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на 1000 жителей.</w:t>
      </w: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Расчётные показатели минимально допустимого уровня обеспеченности стоянками постоянного хранения легковых автомобилей для объектов малоэтажной,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многоэтажной и высотной жилой застройки определяются в зависимости от уровня автомобилизации населения личным транспортом, приведённого в таблице 22.1</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7"/>
        <w:gridCol w:w="2235"/>
        <w:gridCol w:w="2235"/>
        <w:gridCol w:w="2235"/>
        <w:gridCol w:w="2235"/>
      </w:tblGrid>
      <w:tr w:rsidR="00F236E3" w:rsidRPr="00833318" w:rsidTr="00BF2149">
        <w:tc>
          <w:tcPr>
            <w:tcW w:w="6487"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Тип автомобилизации</w:t>
            </w:r>
          </w:p>
        </w:tc>
        <w:tc>
          <w:tcPr>
            <w:tcW w:w="8940" w:type="dxa"/>
            <w:gridSpan w:val="4"/>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Количество легковых автомобилей на 1000 жителей</w:t>
            </w:r>
          </w:p>
        </w:tc>
      </w:tr>
      <w:tr w:rsidR="00EF3261" w:rsidRPr="00833318" w:rsidTr="00BF2149">
        <w:tc>
          <w:tcPr>
            <w:tcW w:w="6487"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2023 год</w:t>
            </w:r>
          </w:p>
        </w:tc>
        <w:tc>
          <w:tcPr>
            <w:tcW w:w="22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с 2024 по 2027 год</w:t>
            </w:r>
          </w:p>
        </w:tc>
        <w:tc>
          <w:tcPr>
            <w:tcW w:w="223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с 2028 по 2031 год</w:t>
            </w:r>
          </w:p>
        </w:tc>
        <w:tc>
          <w:tcPr>
            <w:tcW w:w="2235" w:type="dxa"/>
          </w:tcPr>
          <w:p w:rsidR="00EF3261" w:rsidRPr="00833318" w:rsidRDefault="00EF3261" w:rsidP="00833318">
            <w:pPr>
              <w:pStyle w:val="a3"/>
              <w:tabs>
                <w:tab w:val="left" w:pos="851"/>
                <w:tab w:val="left" w:pos="9356"/>
              </w:tabs>
              <w:ind w:left="0" w:right="112" w:firstLine="0"/>
              <w:jc w:val="center"/>
              <w:rPr>
                <w:rFonts w:ascii="Times New Roman" w:hAnsi="Times New Roman" w:cs="Times New Roman"/>
              </w:rPr>
            </w:pPr>
            <w:r w:rsidRPr="00833318">
              <w:rPr>
                <w:rFonts w:ascii="Times New Roman" w:hAnsi="Times New Roman" w:cs="Times New Roman"/>
                <w:sz w:val="24"/>
                <w:szCs w:val="24"/>
              </w:rPr>
              <w:t>с 2032 по 2035 год</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7"/>
        <w:gridCol w:w="2232"/>
        <w:gridCol w:w="2233"/>
        <w:gridCol w:w="2232"/>
        <w:gridCol w:w="2233"/>
      </w:tblGrid>
      <w:tr w:rsidR="00F236E3" w:rsidRPr="00833318" w:rsidTr="00BF2149">
        <w:trPr>
          <w:tblHeader/>
        </w:trPr>
        <w:tc>
          <w:tcPr>
            <w:tcW w:w="648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232"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233"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232"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34"/>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233"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rPr>
          <w:trHeight w:val="96"/>
        </w:trPr>
        <w:tc>
          <w:tcPr>
            <w:tcW w:w="648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Общий уровень автомобилизации</w:t>
            </w:r>
          </w:p>
        </w:tc>
        <w:tc>
          <w:tcPr>
            <w:tcW w:w="223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370</w:t>
            </w:r>
          </w:p>
        </w:tc>
        <w:tc>
          <w:tcPr>
            <w:tcW w:w="2233" w:type="dxa"/>
            <w:tcBorders>
              <w:top w:val="single" w:sz="4" w:space="0" w:color="000000"/>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392</w:t>
            </w:r>
          </w:p>
        </w:tc>
        <w:tc>
          <w:tcPr>
            <w:tcW w:w="2232"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414</w:t>
            </w:r>
          </w:p>
        </w:tc>
        <w:tc>
          <w:tcPr>
            <w:tcW w:w="223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436</w:t>
            </w:r>
          </w:p>
        </w:tc>
      </w:tr>
      <w:tr w:rsidR="00F236E3" w:rsidRPr="00833318" w:rsidTr="00BF2149">
        <w:trPr>
          <w:trHeight w:val="96"/>
        </w:trPr>
        <w:tc>
          <w:tcPr>
            <w:tcW w:w="648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Уровень автомобилизации населения личным транспортом</w:t>
            </w:r>
          </w:p>
        </w:tc>
        <w:tc>
          <w:tcPr>
            <w:tcW w:w="223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350</w:t>
            </w:r>
          </w:p>
        </w:tc>
        <w:tc>
          <w:tcPr>
            <w:tcW w:w="2233" w:type="dxa"/>
            <w:tcBorders>
              <w:top w:val="single" w:sz="4" w:space="0" w:color="000000"/>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370</w:t>
            </w:r>
          </w:p>
        </w:tc>
        <w:tc>
          <w:tcPr>
            <w:tcW w:w="2232"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390</w:t>
            </w:r>
          </w:p>
        </w:tc>
        <w:tc>
          <w:tcPr>
            <w:tcW w:w="223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410</w:t>
            </w:r>
          </w:p>
        </w:tc>
      </w:tr>
      <w:tr w:rsidR="00EF3261" w:rsidRPr="00833318" w:rsidTr="00BF2149">
        <w:trPr>
          <w:trHeight w:val="96"/>
        </w:trPr>
        <w:tc>
          <w:tcPr>
            <w:tcW w:w="648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Уровень автомобилизации ведомственным транспортом, включая транспорт таксомоторного парка</w:t>
            </w:r>
          </w:p>
        </w:tc>
        <w:tc>
          <w:tcPr>
            <w:tcW w:w="223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2233" w:type="dxa"/>
            <w:tcBorders>
              <w:top w:val="single" w:sz="4" w:space="0" w:color="000000"/>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2232"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24</w:t>
            </w:r>
          </w:p>
        </w:tc>
        <w:tc>
          <w:tcPr>
            <w:tcW w:w="2233"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26</w:t>
            </w:r>
          </w:p>
        </w:tc>
      </w:tr>
    </w:tbl>
    <w:p w:rsidR="00EF3261" w:rsidRPr="00833318" w:rsidRDefault="00EF3261" w:rsidP="00833318">
      <w:pPr>
        <w:pStyle w:val="a3"/>
        <w:tabs>
          <w:tab w:val="left" w:pos="993"/>
          <w:tab w:val="left" w:pos="9356"/>
        </w:tabs>
        <w:ind w:left="567" w:right="112" w:firstLine="0"/>
        <w:rPr>
          <w:rFonts w:ascii="Times New Roman" w:hAnsi="Times New Roman" w:cs="Times New Roman"/>
        </w:rPr>
      </w:pP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w:t>
      </w:r>
      <w:r w:rsidRPr="00833318">
        <w:rPr>
          <w:rFonts w:ascii="Times New Roman" w:hAnsi="Times New Roman" w:cs="Times New Roman"/>
        </w:rPr>
        <w:lastRenderedPageBreak/>
        <w:t xml:space="preserve">малоэтажной,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многоэтажной, высотной и смешанной жилой застройки (объектов нового строительства, характеристики которых подлежат утверждению документацией по планировке территории) приведены в таблице 22.2</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c>
          <w:tcPr>
            <w:tcW w:w="521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10206"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833318">
              <w:rPr>
                <w:rFonts w:ascii="Times New Roman" w:hAnsi="Times New Roman" w:cs="Times New Roman"/>
                <w:sz w:val="24"/>
                <w:szCs w:val="24"/>
              </w:rPr>
              <w:t>машино-мест</w:t>
            </w:r>
            <w:proofErr w:type="spellEnd"/>
          </w:p>
        </w:tc>
      </w:tr>
      <w:tr w:rsidR="00EF3261" w:rsidRPr="00833318" w:rsidTr="00BF2149">
        <w:tc>
          <w:tcPr>
            <w:tcW w:w="521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Престижный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Стандартный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Муниципальный</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rPr>
          <w:tblHeader/>
        </w:trPr>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02"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3402" w:type="dxa"/>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402"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rPr>
          <w:trHeight w:val="96"/>
        </w:trPr>
        <w:tc>
          <w:tcPr>
            <w:tcW w:w="5211" w:type="dxa"/>
            <w:tcBorders>
              <w:top w:val="single" w:sz="4" w:space="0" w:color="000000"/>
              <w:left w:val="single" w:sz="4" w:space="0" w:color="000000"/>
              <w:bottom w:val="single" w:sz="4" w:space="0" w:color="000000"/>
              <w:right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границах земельного участка</w:t>
            </w:r>
          </w:p>
        </w:tc>
        <w:tc>
          <w:tcPr>
            <w:tcW w:w="34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40%</w:t>
            </w:r>
          </w:p>
        </w:tc>
        <w:tc>
          <w:tcPr>
            <w:tcW w:w="34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30%</w:t>
            </w:r>
          </w:p>
        </w:tc>
        <w:tc>
          <w:tcPr>
            <w:tcW w:w="340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20%</w:t>
            </w:r>
          </w:p>
        </w:tc>
      </w:tr>
      <w:tr w:rsidR="00F236E3" w:rsidRPr="00833318" w:rsidTr="00BF2149">
        <w:trPr>
          <w:trHeight w:val="96"/>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границах элемента планировочной структуры (микрорайона, квартала), за границами земельного участка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60%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70%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80%</w:t>
            </w:r>
          </w:p>
        </w:tc>
      </w:tr>
      <w:tr w:rsidR="00EF3261" w:rsidRPr="00833318" w:rsidTr="00BF2149">
        <w:trPr>
          <w:trHeight w:val="96"/>
        </w:trPr>
        <w:tc>
          <w:tcPr>
            <w:tcW w:w="52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 xml:space="preserve">В радиусе пешеходной доступности, за границами элемента планировочной структуры (микрорайона, квартала): </w:t>
            </w:r>
          </w:p>
          <w:p w:rsidR="00EF3261" w:rsidRPr="00833318" w:rsidRDefault="00EF3261" w:rsidP="00833318">
            <w:pPr>
              <w:pStyle w:val="TableParagraph"/>
              <w:numPr>
                <w:ilvl w:val="0"/>
                <w:numId w:val="1"/>
              </w:numPr>
              <w:tabs>
                <w:tab w:val="left" w:pos="281"/>
                <w:tab w:val="left" w:pos="851"/>
                <w:tab w:val="left" w:pos="993"/>
              </w:tabs>
              <w:ind w:left="0" w:right="215" w:firstLine="0"/>
              <w:jc w:val="both"/>
              <w:rPr>
                <w:rFonts w:ascii="Times New Roman" w:hAnsi="Times New Roman" w:cs="Times New Roman"/>
                <w:sz w:val="24"/>
                <w:szCs w:val="24"/>
              </w:rPr>
            </w:pPr>
            <w:r w:rsidRPr="00833318">
              <w:rPr>
                <w:rFonts w:ascii="Times New Roman" w:hAnsi="Times New Roman" w:cs="Times New Roman"/>
                <w:sz w:val="24"/>
                <w:szCs w:val="24"/>
              </w:rPr>
              <w:t>при новом строительстве – не более 800 м</w:t>
            </w:r>
          </w:p>
          <w:p w:rsidR="00EF3261" w:rsidRPr="00833318" w:rsidRDefault="00EF3261" w:rsidP="00833318">
            <w:pPr>
              <w:pStyle w:val="TableParagraph"/>
              <w:numPr>
                <w:ilvl w:val="0"/>
                <w:numId w:val="1"/>
              </w:numPr>
              <w:tabs>
                <w:tab w:val="left" w:pos="281"/>
                <w:tab w:val="left" w:pos="851"/>
                <w:tab w:val="left" w:pos="993"/>
              </w:tabs>
              <w:ind w:left="0" w:right="215" w:firstLine="0"/>
              <w:rPr>
                <w:rFonts w:ascii="Times New Roman" w:hAnsi="Times New Roman" w:cs="Times New Roman"/>
                <w:sz w:val="24"/>
                <w:szCs w:val="24"/>
              </w:rPr>
            </w:pPr>
            <w:r w:rsidRPr="00833318">
              <w:rPr>
                <w:rFonts w:ascii="Times New Roman" w:hAnsi="Times New Roman" w:cs="Times New Roman"/>
                <w:sz w:val="24"/>
                <w:szCs w:val="24"/>
              </w:rPr>
              <w:t>в условиях градостроительной реконструкции – не более 1200 м</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20%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30%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60%</w:t>
            </w:r>
          </w:p>
        </w:tc>
      </w:tr>
    </w:tbl>
    <w:p w:rsidR="00EF3261" w:rsidRPr="00833318" w:rsidRDefault="00EF3261" w:rsidP="00833318">
      <w:pPr>
        <w:pStyle w:val="a3"/>
        <w:tabs>
          <w:tab w:val="left" w:pos="851"/>
          <w:tab w:val="left" w:pos="9356"/>
        </w:tabs>
        <w:ind w:left="567" w:right="112" w:firstLine="0"/>
        <w:rPr>
          <w:rFonts w:ascii="Times New Roman" w:hAnsi="Times New Roman" w:cs="Times New Roman"/>
          <w:sz w:val="24"/>
          <w:szCs w:val="24"/>
        </w:rPr>
      </w:pP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многоэтажной, высотной и смешанной жилой застройки (существующих и реконструируемых объектов, обоснование обеспеченности которых осуществляется в составе документации по планировке территории) приведены в таблице 22.3</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c>
          <w:tcPr>
            <w:tcW w:w="521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10206"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833318">
              <w:rPr>
                <w:rFonts w:ascii="Times New Roman" w:hAnsi="Times New Roman" w:cs="Times New Roman"/>
                <w:sz w:val="24"/>
                <w:szCs w:val="24"/>
              </w:rPr>
              <w:t>машино-мест</w:t>
            </w:r>
            <w:proofErr w:type="spellEnd"/>
          </w:p>
        </w:tc>
      </w:tr>
      <w:tr w:rsidR="00EF3261" w:rsidRPr="00833318" w:rsidTr="00BF2149">
        <w:tc>
          <w:tcPr>
            <w:tcW w:w="521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Престижный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Стандартный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Муниципальный</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rPr>
          <w:tblHeader/>
        </w:trPr>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02"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3402" w:type="dxa"/>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402"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rPr>
          <w:trHeight w:val="96"/>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границах элемента планировочной структуры (микрорайона, квартала)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80%</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70%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40%</w:t>
            </w:r>
          </w:p>
        </w:tc>
      </w:tr>
      <w:tr w:rsidR="00EF3261" w:rsidRPr="00833318" w:rsidTr="00BF2149">
        <w:trPr>
          <w:trHeight w:val="96"/>
        </w:trPr>
        <w:tc>
          <w:tcPr>
            <w:tcW w:w="52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lastRenderedPageBreak/>
              <w:t xml:space="preserve">В радиусе пешеходной доступности, за границами элемента планировочной структуры (микрорайона, квартала): </w:t>
            </w:r>
          </w:p>
          <w:p w:rsidR="00EF3261" w:rsidRPr="00833318" w:rsidRDefault="00EF3261" w:rsidP="00833318">
            <w:pPr>
              <w:pStyle w:val="TableParagraph"/>
              <w:numPr>
                <w:ilvl w:val="0"/>
                <w:numId w:val="1"/>
              </w:numPr>
              <w:tabs>
                <w:tab w:val="left" w:pos="281"/>
                <w:tab w:val="left" w:pos="851"/>
                <w:tab w:val="left" w:pos="993"/>
              </w:tabs>
              <w:ind w:left="0" w:right="215" w:firstLine="0"/>
              <w:jc w:val="both"/>
              <w:rPr>
                <w:rFonts w:ascii="Times New Roman" w:hAnsi="Times New Roman" w:cs="Times New Roman"/>
                <w:sz w:val="24"/>
                <w:szCs w:val="24"/>
              </w:rPr>
            </w:pPr>
            <w:r w:rsidRPr="00833318">
              <w:rPr>
                <w:rFonts w:ascii="Times New Roman" w:hAnsi="Times New Roman" w:cs="Times New Roman"/>
                <w:sz w:val="24"/>
                <w:szCs w:val="24"/>
              </w:rPr>
              <w:t>при новом строительстве – не более 800 м</w:t>
            </w:r>
          </w:p>
          <w:p w:rsidR="00EF3261" w:rsidRPr="00833318" w:rsidRDefault="00EF3261" w:rsidP="00833318">
            <w:pPr>
              <w:pStyle w:val="TableParagraph"/>
              <w:numPr>
                <w:ilvl w:val="0"/>
                <w:numId w:val="1"/>
              </w:numPr>
              <w:tabs>
                <w:tab w:val="left" w:pos="281"/>
                <w:tab w:val="left" w:pos="851"/>
                <w:tab w:val="left" w:pos="993"/>
              </w:tabs>
              <w:ind w:left="0" w:right="215" w:firstLine="0"/>
              <w:rPr>
                <w:rFonts w:ascii="Times New Roman" w:hAnsi="Times New Roman" w:cs="Times New Roman"/>
                <w:sz w:val="24"/>
                <w:szCs w:val="24"/>
              </w:rPr>
            </w:pPr>
            <w:r w:rsidRPr="00833318">
              <w:rPr>
                <w:rFonts w:ascii="Times New Roman" w:hAnsi="Times New Roman" w:cs="Times New Roman"/>
                <w:sz w:val="24"/>
                <w:szCs w:val="24"/>
              </w:rPr>
              <w:t>в условиях градостроительной реконструкции – не более 1200 м</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20%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30%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60%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существующих объектов жилой застройки, обоснование обеспеченности которых осуществляется в составе документации по планировке территории, в случае отсутствия оснований для определения оснований для определения типа уровня комфорта данных жилых домов, тип уровня комфорта следует принимать как «стандартный» с применением соответствующего порядка расчёта.</w:t>
            </w:r>
          </w:p>
        </w:tc>
      </w:tr>
    </w:tbl>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многоэтажной, высотной и смешанной жилой застройки (объектов нового строительства, характеристики которых не утверждены документацией по планировке территории) приведены в таблице 22.4</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c>
          <w:tcPr>
            <w:tcW w:w="521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максимально допустимого уровня территориальной доступности</w:t>
            </w:r>
          </w:p>
        </w:tc>
        <w:tc>
          <w:tcPr>
            <w:tcW w:w="10206"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Предельные значения расчётных показателей минимально допустимого уровня обеспеченности в зависимости от типа жилого дома по уровню комфорта с учётом уровня автомобилизации, предусмотренного на расчётный период, % от общего количества </w:t>
            </w:r>
            <w:proofErr w:type="spellStart"/>
            <w:r w:rsidRPr="00833318">
              <w:rPr>
                <w:rFonts w:ascii="Times New Roman" w:hAnsi="Times New Roman" w:cs="Times New Roman"/>
                <w:sz w:val="24"/>
                <w:szCs w:val="24"/>
              </w:rPr>
              <w:t>машино-мест</w:t>
            </w:r>
            <w:proofErr w:type="spellEnd"/>
          </w:p>
        </w:tc>
      </w:tr>
      <w:tr w:rsidR="00EF3261" w:rsidRPr="00833318" w:rsidTr="00BF2149">
        <w:tc>
          <w:tcPr>
            <w:tcW w:w="521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Престижный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Стандартный</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Муниципальный</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3402"/>
        <w:gridCol w:w="3402"/>
        <w:gridCol w:w="3402"/>
      </w:tblGrid>
      <w:tr w:rsidR="00F236E3" w:rsidRPr="00833318" w:rsidTr="00BF2149">
        <w:trPr>
          <w:tblHeader/>
        </w:trPr>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3402"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3402" w:type="dxa"/>
            <w:tcBorders>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402"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rPr>
          <w:trHeight w:val="96"/>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 границах земельного участка</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80%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70%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менее 40%</w:t>
            </w:r>
          </w:p>
        </w:tc>
      </w:tr>
      <w:tr w:rsidR="00EF3261" w:rsidRPr="00833318" w:rsidTr="00BF2149">
        <w:trPr>
          <w:trHeight w:val="96"/>
        </w:trPr>
        <w:tc>
          <w:tcPr>
            <w:tcW w:w="5211" w:type="dxa"/>
          </w:tcPr>
          <w:p w:rsidR="00EF3261" w:rsidRPr="00833318" w:rsidRDefault="00EF3261" w:rsidP="00833318">
            <w:pPr>
              <w:pStyle w:val="TableParagraph"/>
              <w:rPr>
                <w:rFonts w:ascii="Times New Roman" w:hAnsi="Times New Roman" w:cs="Times New Roman"/>
                <w:sz w:val="24"/>
                <w:szCs w:val="24"/>
              </w:rPr>
            </w:pPr>
            <w:r w:rsidRPr="00833318">
              <w:rPr>
                <w:rFonts w:ascii="Times New Roman" w:hAnsi="Times New Roman" w:cs="Times New Roman"/>
                <w:sz w:val="24"/>
                <w:szCs w:val="24"/>
              </w:rPr>
              <w:t>В радиусе пешеходной доступности, за границами земельного участка:</w:t>
            </w:r>
          </w:p>
          <w:p w:rsidR="00EF3261" w:rsidRPr="00833318" w:rsidRDefault="00EF3261" w:rsidP="00833318">
            <w:pPr>
              <w:pStyle w:val="TableParagraph"/>
              <w:numPr>
                <w:ilvl w:val="0"/>
                <w:numId w:val="1"/>
              </w:numPr>
              <w:tabs>
                <w:tab w:val="left" w:pos="281"/>
                <w:tab w:val="left" w:pos="851"/>
                <w:tab w:val="left" w:pos="993"/>
              </w:tabs>
              <w:ind w:left="0" w:right="215" w:firstLine="0"/>
              <w:jc w:val="both"/>
              <w:rPr>
                <w:rFonts w:ascii="Times New Roman" w:hAnsi="Times New Roman" w:cs="Times New Roman"/>
                <w:sz w:val="24"/>
                <w:szCs w:val="24"/>
              </w:rPr>
            </w:pPr>
            <w:r w:rsidRPr="00833318">
              <w:rPr>
                <w:rFonts w:ascii="Times New Roman" w:hAnsi="Times New Roman" w:cs="Times New Roman"/>
                <w:sz w:val="24"/>
                <w:szCs w:val="24"/>
              </w:rPr>
              <w:t>при новом строительстве – не более 800 м</w:t>
            </w:r>
          </w:p>
          <w:p w:rsidR="00EF3261" w:rsidRPr="00833318" w:rsidRDefault="00EF3261" w:rsidP="00833318">
            <w:pPr>
              <w:pStyle w:val="TableParagraph"/>
              <w:numPr>
                <w:ilvl w:val="0"/>
                <w:numId w:val="1"/>
              </w:numPr>
              <w:tabs>
                <w:tab w:val="left" w:pos="281"/>
                <w:tab w:val="left" w:pos="851"/>
                <w:tab w:val="left" w:pos="993"/>
              </w:tabs>
              <w:ind w:left="0" w:right="215" w:firstLine="0"/>
              <w:rPr>
                <w:rFonts w:ascii="Times New Roman" w:hAnsi="Times New Roman" w:cs="Times New Roman"/>
                <w:sz w:val="24"/>
                <w:szCs w:val="24"/>
              </w:rPr>
            </w:pPr>
            <w:r w:rsidRPr="00833318">
              <w:rPr>
                <w:rFonts w:ascii="Times New Roman" w:hAnsi="Times New Roman" w:cs="Times New Roman"/>
                <w:sz w:val="24"/>
                <w:szCs w:val="24"/>
              </w:rPr>
              <w:t>в условиях градостроительной реконструкции – не более 1200 м</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20%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30%</w:t>
            </w:r>
          </w:p>
        </w:tc>
        <w:tc>
          <w:tcPr>
            <w:tcW w:w="340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Не более 60%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p w:rsidR="00EF3261" w:rsidRPr="00833318" w:rsidRDefault="00EF3261" w:rsidP="00833318">
      <w:pPr>
        <w:pStyle w:val="a3"/>
        <w:tabs>
          <w:tab w:val="left" w:pos="851"/>
          <w:tab w:val="left" w:pos="9356"/>
        </w:tabs>
        <w:ind w:left="567" w:right="112" w:firstLine="0"/>
        <w:rPr>
          <w:rFonts w:ascii="Times New Roman" w:hAnsi="Times New Roman" w:cs="Times New Roman"/>
          <w:sz w:val="24"/>
          <w:szCs w:val="24"/>
        </w:rPr>
      </w:pPr>
    </w:p>
    <w:p w:rsidR="00EF3261" w:rsidRPr="00833318" w:rsidRDefault="00EF3261" w:rsidP="00833318">
      <w:pPr>
        <w:pStyle w:val="a3"/>
        <w:numPr>
          <w:ilvl w:val="0"/>
          <w:numId w:val="65"/>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малоэтажной, </w:t>
      </w:r>
      <w:proofErr w:type="spellStart"/>
      <w:r w:rsidRPr="00833318">
        <w:rPr>
          <w:rFonts w:ascii="Times New Roman" w:hAnsi="Times New Roman" w:cs="Times New Roman"/>
        </w:rPr>
        <w:t>среднеэтажной</w:t>
      </w:r>
      <w:proofErr w:type="spellEnd"/>
      <w:r w:rsidRPr="00833318">
        <w:rPr>
          <w:rFonts w:ascii="Times New Roman" w:hAnsi="Times New Roman" w:cs="Times New Roman"/>
        </w:rPr>
        <w:t xml:space="preserve">, многоэтажной, высотной и смешанной жилой застройки (реконструируемых объектов, характеристики которых не утверждены документацией по планировке территории) не устанавливаются при соблюдении </w:t>
      </w:r>
      <w:r w:rsidRPr="00833318">
        <w:rPr>
          <w:rFonts w:ascii="Times New Roman" w:hAnsi="Times New Roman" w:cs="Times New Roman"/>
        </w:rPr>
        <w:lastRenderedPageBreak/>
        <w:t>следующий условий: сохранения показателя уровня обеспеченности, имеющегося до реконструкции объекта; увеличения в ходе реконструкции общей площади объектов капитального строительства не более чем на 30%. В иных случаях, предельные значения данных показателей устанавливаются в соответствии с таблицей 22.3</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постоянного хранения легковых автомобилей для объектов индивидуальной и блокированной жилой застройки приведены в таблице 22.5</w:t>
      </w:r>
    </w:p>
    <w:p w:rsidR="00EF3261" w:rsidRPr="00833318" w:rsidRDefault="00EF3261" w:rsidP="00833318">
      <w:pPr>
        <w:pStyle w:val="a3"/>
        <w:tabs>
          <w:tab w:val="left" w:pos="993"/>
          <w:tab w:val="left" w:pos="9356"/>
        </w:tabs>
        <w:ind w:right="112"/>
        <w:rPr>
          <w:rFonts w:ascii="Times New Roman" w:hAnsi="Times New Roman" w:cs="Times New Roman"/>
        </w:rPr>
      </w:pP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5103"/>
        <w:gridCol w:w="5103"/>
      </w:tblGrid>
      <w:tr w:rsidR="00F236E3" w:rsidRPr="00833318" w:rsidTr="00BF2149">
        <w:tc>
          <w:tcPr>
            <w:tcW w:w="5211"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Типы жилой застройки</w:t>
            </w:r>
          </w:p>
        </w:tc>
        <w:tc>
          <w:tcPr>
            <w:tcW w:w="10206"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w:t>
            </w:r>
          </w:p>
        </w:tc>
      </w:tr>
      <w:tr w:rsidR="00EF3261" w:rsidRPr="00833318" w:rsidTr="00BF2149">
        <w:tc>
          <w:tcPr>
            <w:tcW w:w="5211"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510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минимально допустимого уровня обеспеченности, </w:t>
            </w:r>
            <w:proofErr w:type="spellStart"/>
            <w:r w:rsidRPr="00833318">
              <w:rPr>
                <w:rFonts w:ascii="Times New Roman" w:hAnsi="Times New Roman" w:cs="Times New Roman"/>
                <w:sz w:val="24"/>
                <w:szCs w:val="24"/>
              </w:rPr>
              <w:t>машино-места</w:t>
            </w:r>
            <w:proofErr w:type="spellEnd"/>
          </w:p>
        </w:tc>
        <w:tc>
          <w:tcPr>
            <w:tcW w:w="510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максимально допустимого уровня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территориальной доступности</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1"/>
        <w:gridCol w:w="5103"/>
        <w:gridCol w:w="5103"/>
      </w:tblGrid>
      <w:tr w:rsidR="00F236E3" w:rsidRPr="00833318" w:rsidTr="00BF2149">
        <w:trPr>
          <w:tblHeader/>
        </w:trPr>
        <w:tc>
          <w:tcPr>
            <w:tcW w:w="52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5103"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5103"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96"/>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Индивидуальная жилая застройка</w:t>
            </w:r>
          </w:p>
        </w:tc>
        <w:tc>
          <w:tcPr>
            <w:tcW w:w="51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м/м на 1 индивидуальный жилой дом</w:t>
            </w:r>
          </w:p>
        </w:tc>
        <w:tc>
          <w:tcPr>
            <w:tcW w:w="51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 границах земельного участка</w:t>
            </w:r>
          </w:p>
        </w:tc>
      </w:tr>
      <w:tr w:rsidR="00EF3261" w:rsidRPr="00833318" w:rsidTr="00BF2149">
        <w:trPr>
          <w:trHeight w:val="70"/>
        </w:trPr>
        <w:tc>
          <w:tcPr>
            <w:tcW w:w="5211"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Блокированная жилая застройка</w:t>
            </w:r>
          </w:p>
        </w:tc>
        <w:tc>
          <w:tcPr>
            <w:tcW w:w="51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м/м на 1 дом блокированной застройки</w:t>
            </w:r>
          </w:p>
        </w:tc>
        <w:tc>
          <w:tcPr>
            <w:tcW w:w="510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 границах земельного участка</w:t>
            </w:r>
          </w:p>
        </w:tc>
      </w:tr>
    </w:tbl>
    <w:p w:rsidR="00EF3261" w:rsidRPr="00833318" w:rsidRDefault="00EF3261" w:rsidP="00833318">
      <w:pPr>
        <w:pStyle w:val="a3"/>
        <w:tabs>
          <w:tab w:val="left" w:pos="993"/>
          <w:tab w:val="left" w:pos="9356"/>
        </w:tabs>
        <w:ind w:right="112"/>
        <w:rPr>
          <w:rFonts w:ascii="Times New Roman" w:hAnsi="Times New Roman" w:cs="Times New Roman"/>
        </w:rPr>
      </w:pP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На всех стоянках (парковках) общего пользования около или в объёме жилых, общественных (в том числе объектов физкультурно-спортивного назначения, культуры и др.) и производственных зданий, зданий инженерной и транспортной инфраструктуры, а также у зон рекреации следует выделять не менее 10%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(но не менее одного места) для людей с инвалидностью, включая число специализированных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для транспортных средств (с габаритами, указанными в Примечаниях к таблице 22.6) инвалидов, в том числе передвигающихся на креслах-колясках, определяемых в соответствии с таблицей 22.6.</w:t>
      </w:r>
    </w:p>
    <w:p w:rsidR="00EF3261" w:rsidRPr="00833318" w:rsidRDefault="00EF3261" w:rsidP="00833318">
      <w:pPr>
        <w:pStyle w:val="a3"/>
        <w:tabs>
          <w:tab w:val="left" w:pos="851"/>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08"/>
        <w:gridCol w:w="7709"/>
      </w:tblGrid>
      <w:tr w:rsidR="00EF3261" w:rsidRPr="00833318" w:rsidTr="00BF2149">
        <w:tc>
          <w:tcPr>
            <w:tcW w:w="770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Общее количество </w:t>
            </w:r>
            <w:proofErr w:type="spellStart"/>
            <w:r w:rsidRPr="00833318">
              <w:rPr>
                <w:rFonts w:ascii="Times New Roman" w:hAnsi="Times New Roman" w:cs="Times New Roman"/>
                <w:sz w:val="24"/>
                <w:szCs w:val="24"/>
              </w:rPr>
              <w:t>машино-мест</w:t>
            </w:r>
            <w:proofErr w:type="spellEnd"/>
          </w:p>
        </w:tc>
        <w:tc>
          <w:tcPr>
            <w:tcW w:w="7709"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Количество специализированных </w:t>
            </w:r>
            <w:proofErr w:type="spellStart"/>
            <w:r w:rsidRPr="00833318">
              <w:rPr>
                <w:rFonts w:ascii="Times New Roman" w:hAnsi="Times New Roman" w:cs="Times New Roman"/>
                <w:sz w:val="24"/>
                <w:szCs w:val="24"/>
              </w:rPr>
              <w:t>машино-мест</w:t>
            </w:r>
            <w:proofErr w:type="spellEnd"/>
          </w:p>
        </w:tc>
      </w:tr>
    </w:tbl>
    <w:p w:rsidR="00EF3261" w:rsidRPr="00833318" w:rsidRDefault="00EF3261" w:rsidP="00833318">
      <w:pPr>
        <w:pStyle w:val="a3"/>
        <w:numPr>
          <w:ilvl w:val="0"/>
          <w:numId w:val="64"/>
        </w:numPr>
        <w:tabs>
          <w:tab w:val="left" w:pos="1134"/>
          <w:tab w:val="left" w:pos="1276"/>
          <w:tab w:val="left" w:pos="1560"/>
          <w:tab w:val="left" w:pos="9356"/>
        </w:tabs>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08"/>
        <w:gridCol w:w="7709"/>
      </w:tblGrid>
      <w:tr w:rsidR="00F236E3" w:rsidRPr="00833318" w:rsidTr="00BF2149">
        <w:trPr>
          <w:tblHeader/>
        </w:trPr>
        <w:tc>
          <w:tcPr>
            <w:tcW w:w="770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770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до 100 включительно</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TableParagraph"/>
              <w:tabs>
                <w:tab w:val="left" w:pos="277"/>
              </w:tabs>
              <w:jc w:val="center"/>
              <w:rPr>
                <w:rFonts w:ascii="Times New Roman" w:hAnsi="Times New Roman" w:cs="Times New Roman"/>
                <w:sz w:val="24"/>
                <w:szCs w:val="24"/>
              </w:rPr>
            </w:pPr>
            <w:r w:rsidRPr="00833318">
              <w:rPr>
                <w:rFonts w:ascii="Times New Roman" w:hAnsi="Times New Roman" w:cs="Times New Roman"/>
                <w:sz w:val="24"/>
                <w:szCs w:val="24"/>
              </w:rPr>
              <w:t>5%, но не менее одного места</w:t>
            </w:r>
          </w:p>
        </w:tc>
      </w:tr>
      <w:tr w:rsidR="00F236E3"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от 101 до 200 включительно</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5 мест и дополнительно 3% числа мест свыше 100</w:t>
            </w:r>
          </w:p>
        </w:tc>
      </w:tr>
      <w:tr w:rsidR="00F236E3"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 от 201 до 500 включительно</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8 мест и дополнительно 2% числа мест свыше 200</w:t>
            </w:r>
          </w:p>
        </w:tc>
      </w:tr>
      <w:tr w:rsidR="00EF3261" w:rsidRPr="00833318" w:rsidTr="00BF2149">
        <w:tc>
          <w:tcPr>
            <w:tcW w:w="7708"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501 и более</w:t>
            </w:r>
          </w:p>
        </w:tc>
        <w:tc>
          <w:tcPr>
            <w:tcW w:w="770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widowControl/>
              <w:adjustRightInd w:val="0"/>
              <w:jc w:val="center"/>
              <w:rPr>
                <w:rFonts w:ascii="Times New Roman" w:hAnsi="Times New Roman" w:cs="Times New Roman"/>
                <w:sz w:val="24"/>
                <w:szCs w:val="24"/>
              </w:rPr>
            </w:pPr>
            <w:r w:rsidRPr="00833318">
              <w:rPr>
                <w:rFonts w:ascii="Times New Roman" w:hAnsi="Times New Roman" w:cs="Times New Roman"/>
                <w:sz w:val="24"/>
                <w:szCs w:val="24"/>
              </w:rPr>
              <w:t>14 мест и дополнительно 1% числа мест свыше 500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8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Габариты специализированного места для стоянки (парковки) транспортных средств инвалида на кресле-коляске следует предусматривать размерами 6,0х3,6 м, что даёт возможность создать безопасную зону сбоку и сзади машины. </w:t>
            </w:r>
          </w:p>
          <w:p w:rsidR="00EF3261" w:rsidRPr="00833318" w:rsidRDefault="00EF3261" w:rsidP="00833318">
            <w:pPr>
              <w:pStyle w:val="a3"/>
              <w:numPr>
                <w:ilvl w:val="0"/>
                <w:numId w:val="8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случае расположения парковочного места вдоль проезжей части его длина должна составлять 6,8 м.</w:t>
            </w:r>
          </w:p>
          <w:p w:rsidR="00EF3261" w:rsidRPr="00833318" w:rsidRDefault="00EF3261" w:rsidP="00833318">
            <w:pPr>
              <w:pStyle w:val="a3"/>
              <w:numPr>
                <w:ilvl w:val="0"/>
                <w:numId w:val="8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пешеходных путей в стеснённых условиях по краю стоянки (парковки) необходимо предусматривать мероприятия, </w:t>
            </w:r>
            <w:r w:rsidRPr="00833318">
              <w:rPr>
                <w:rFonts w:ascii="Times New Roman" w:hAnsi="Times New Roman" w:cs="Times New Roman"/>
                <w:sz w:val="24"/>
                <w:szCs w:val="24"/>
              </w:rPr>
              <w:lastRenderedPageBreak/>
              <w:t>предотвращающие возможность выезда и частичного или полного размещения транспортных средств в габаритах этих пешеходных путей.</w:t>
            </w:r>
          </w:p>
          <w:p w:rsidR="00EF3261" w:rsidRPr="00833318" w:rsidRDefault="00EF3261" w:rsidP="00833318">
            <w:pPr>
              <w:pStyle w:val="a3"/>
              <w:numPr>
                <w:ilvl w:val="0"/>
                <w:numId w:val="8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 В стеснённых условиях и в историческом центре прохожая часть для двух смежных </w:t>
            </w:r>
            <w:proofErr w:type="spellStart"/>
            <w:r w:rsidRPr="00833318">
              <w:rPr>
                <w:rFonts w:ascii="Times New Roman" w:hAnsi="Times New Roman" w:cs="Times New Roman"/>
                <w:sz w:val="24"/>
                <w:szCs w:val="24"/>
              </w:rPr>
              <w:t>машино-мест</w:t>
            </w:r>
            <w:proofErr w:type="spellEnd"/>
            <w:r w:rsidRPr="00833318">
              <w:rPr>
                <w:rFonts w:ascii="Times New Roman" w:hAnsi="Times New Roman" w:cs="Times New Roman"/>
                <w:sz w:val="24"/>
                <w:szCs w:val="24"/>
              </w:rPr>
              <w:t xml:space="preserve"> для инвалидов на креслах-колясках может быть объединена в одну с общей шириной 1,2 м.</w:t>
            </w:r>
          </w:p>
        </w:tc>
      </w:tr>
    </w:tbl>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учреждение, доступного для инвалидов, но не далее 50 м, от входа в жилое здание – не далее 100 м; при реконструкции, сложной конфигурации земельного участка допускается увеличивать расстояние от зданий до стоянок (парковок), но не более 150 м.</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Размещение наземных, подземных, обвалованных гаражей-стоянок, открытых площадок автомобилей, предназначенных для хранения и паркования легковых автомобилей, без иных источников загрязнения (мойки, станции технического обслуживания) следует выбирать с учётом градостроительной ситуации, архитектурно-планировочного решения участка строительства; расстояния обосновывать расчётами рассеивания загрязнений атмосферного воздуха и уровней шума, обеспечивая выполнение нормативных требований, приведённых в СП 51.13330, СанПиН 1.2.3685-21, СанПиН 2.1.3684-21, а также нормативных требований по пожарной безопасности.</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Для паркования легковых автомобилей работников и посетителей объектов различного функционального назначения следует предусматривать </w:t>
      </w:r>
      <w:proofErr w:type="spellStart"/>
      <w:r w:rsidRPr="00833318">
        <w:rPr>
          <w:rFonts w:ascii="Times New Roman" w:hAnsi="Times New Roman" w:cs="Times New Roman"/>
        </w:rPr>
        <w:t>приобъектные</w:t>
      </w:r>
      <w:proofErr w:type="spellEnd"/>
      <w:r w:rsidRPr="00833318">
        <w:rPr>
          <w:rFonts w:ascii="Times New Roman" w:hAnsi="Times New Roman" w:cs="Times New Roman"/>
        </w:rPr>
        <w:t>, кооперированные и перехватывающие стоянки автомобилей.</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Перехватывающие стоянки автомобилей следует размещать в составе транспортно-планировочного каркаса (по СП 396.1325800) в непосредственной близости от улиц и дорог общегородского значения, остановок скоростного пассажирского транспорта для пересадки пассажиров между различными видами городского пассажирского и внешнего транспорта.</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При определении требуемого числа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для объектов, расположенных в радиусе пешеходной доступности станций скоростного рельсового транспорта, полученное расчётом число </w:t>
      </w:r>
      <w:proofErr w:type="spellStart"/>
      <w:r w:rsidRPr="00833318">
        <w:rPr>
          <w:rFonts w:ascii="Times New Roman" w:hAnsi="Times New Roman" w:cs="Times New Roman"/>
        </w:rPr>
        <w:t>машино-мест</w:t>
      </w:r>
      <w:proofErr w:type="spellEnd"/>
      <w:r w:rsidRPr="00833318">
        <w:rPr>
          <w:rFonts w:ascii="Times New Roman" w:hAnsi="Times New Roman" w:cs="Times New Roman"/>
        </w:rPr>
        <w:t xml:space="preserve"> допускается снижать на 25%.</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Для помещений общественного назначения, пристроенных, встроенно-пристроенных и встроенных в жилые здания, </w:t>
      </w:r>
      <w:proofErr w:type="spellStart"/>
      <w:r w:rsidRPr="00833318">
        <w:rPr>
          <w:rFonts w:ascii="Times New Roman" w:hAnsi="Times New Roman" w:cs="Times New Roman"/>
        </w:rPr>
        <w:t>машино-места</w:t>
      </w:r>
      <w:proofErr w:type="spellEnd"/>
      <w:r w:rsidRPr="00833318">
        <w:rPr>
          <w:rFonts w:ascii="Times New Roman" w:hAnsi="Times New Roman" w:cs="Times New Roman"/>
        </w:rPr>
        <w:t xml:space="preserve"> для паркования автомобилей работников и посетителей этих помещений допускается располагать в подземных стоянках автомобилей жилых зданий при условии соблюдения следующих требований:</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возможность беспрепятственного выезда транспортных средств из зоны стоянки;</w:t>
      </w:r>
    </w:p>
    <w:p w:rsidR="00EF3261" w:rsidRPr="00833318" w:rsidRDefault="00EF3261" w:rsidP="00833318">
      <w:pPr>
        <w:pStyle w:val="a3"/>
        <w:numPr>
          <w:ilvl w:val="0"/>
          <w:numId w:val="53"/>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оборудование системой видео- и </w:t>
      </w:r>
      <w:proofErr w:type="spellStart"/>
      <w:r w:rsidRPr="00833318">
        <w:rPr>
          <w:rFonts w:ascii="Times New Roman" w:hAnsi="Times New Roman" w:cs="Times New Roman"/>
        </w:rPr>
        <w:t>фотофиксации</w:t>
      </w:r>
      <w:proofErr w:type="spellEnd"/>
      <w:r w:rsidRPr="00833318">
        <w:rPr>
          <w:rFonts w:ascii="Times New Roman" w:hAnsi="Times New Roman" w:cs="Times New Roman"/>
        </w:rPr>
        <w:t>.</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хранения легковых автомобилей для помещений общественного назначения, пристроенных, встроенно-пристроенных и встроенных в жилые здания следует принимать в соответствии с таблицей 22.8</w:t>
      </w: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w:t>
      </w:r>
      <w:r w:rsidRPr="00833318">
        <w:rPr>
          <w:rFonts w:ascii="Times New Roman" w:hAnsi="Times New Roman" w:cs="Times New Roman"/>
        </w:rPr>
        <w:lastRenderedPageBreak/>
        <w:t>многофункционального назначения и общественных помещений с гибким функциональным назначением, пристроенных, встроенно-пристроенных и встроенных в жилые здания приведены в таблице 22.7</w:t>
      </w:r>
    </w:p>
    <w:p w:rsidR="00EF3261" w:rsidRPr="00833318" w:rsidRDefault="00EF3261" w:rsidP="00833318">
      <w:pPr>
        <w:pStyle w:val="a3"/>
        <w:tabs>
          <w:tab w:val="left" w:pos="993"/>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4536"/>
        <w:gridCol w:w="4110"/>
        <w:gridCol w:w="3402"/>
      </w:tblGrid>
      <w:tr w:rsidR="00F236E3" w:rsidRPr="00833318" w:rsidTr="00BF2149">
        <w:trPr>
          <w:trHeight w:val="281"/>
        </w:trPr>
        <w:tc>
          <w:tcPr>
            <w:tcW w:w="336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Наименование</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объекта  </w:t>
            </w:r>
          </w:p>
        </w:tc>
        <w:tc>
          <w:tcPr>
            <w:tcW w:w="12048" w:type="dxa"/>
            <w:gridSpan w:val="3"/>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Предельные значения расчётных показателей </w:t>
            </w:r>
          </w:p>
        </w:tc>
      </w:tr>
      <w:tr w:rsidR="00F236E3" w:rsidRPr="00833318" w:rsidTr="00BF2149">
        <w:trPr>
          <w:trHeight w:val="148"/>
        </w:trPr>
        <w:tc>
          <w:tcPr>
            <w:tcW w:w="3369" w:type="dxa"/>
            <w:vMerge/>
          </w:tcPr>
          <w:p w:rsidR="00EF3261" w:rsidRPr="00833318" w:rsidRDefault="00EF3261" w:rsidP="00833318">
            <w:pPr>
              <w:jc w:val="center"/>
              <w:rPr>
                <w:rFonts w:ascii="Times New Roman" w:hAnsi="Times New Roman" w:cs="Times New Roman"/>
                <w:sz w:val="24"/>
                <w:szCs w:val="24"/>
              </w:rPr>
            </w:pPr>
          </w:p>
        </w:tc>
        <w:tc>
          <w:tcPr>
            <w:tcW w:w="8646" w:type="dxa"/>
            <w:gridSpan w:val="2"/>
            <w:tcBorders>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минимально допустимого уровня обеспеченности </w:t>
            </w:r>
          </w:p>
        </w:tc>
        <w:tc>
          <w:tcPr>
            <w:tcW w:w="3402" w:type="dxa"/>
            <w:vMerge w:val="restart"/>
            <w:tcBorders>
              <w:lef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максимально допустимого уровня территориальной доступности, м</w:t>
            </w:r>
          </w:p>
        </w:tc>
      </w:tr>
      <w:tr w:rsidR="00EF3261" w:rsidRPr="00833318" w:rsidTr="00BF2149">
        <w:trPr>
          <w:trHeight w:val="735"/>
        </w:trPr>
        <w:tc>
          <w:tcPr>
            <w:tcW w:w="3369"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4536" w:type="dxa"/>
            <w:tcBorders>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для проектируемых и реконструируемых объектов капитального строительства, </w:t>
            </w:r>
            <w:proofErr w:type="spellStart"/>
            <w:r w:rsidRPr="00833318">
              <w:rPr>
                <w:rFonts w:ascii="Times New Roman" w:hAnsi="Times New Roman" w:cs="Times New Roman"/>
                <w:sz w:val="24"/>
                <w:szCs w:val="24"/>
              </w:rPr>
              <w:t>машино-место</w:t>
            </w:r>
            <w:proofErr w:type="spellEnd"/>
          </w:p>
        </w:tc>
        <w:tc>
          <w:tcPr>
            <w:tcW w:w="4110" w:type="dxa"/>
            <w:tcBorders>
              <w:left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для существующих объектов капитального строительства, </w:t>
            </w:r>
            <w:proofErr w:type="spellStart"/>
            <w:r w:rsidRPr="00833318">
              <w:rPr>
                <w:rFonts w:ascii="Times New Roman" w:hAnsi="Times New Roman" w:cs="Times New Roman"/>
                <w:sz w:val="24"/>
                <w:szCs w:val="24"/>
              </w:rPr>
              <w:t>машино-место</w:t>
            </w:r>
            <w:proofErr w:type="spellEnd"/>
          </w:p>
        </w:tc>
        <w:tc>
          <w:tcPr>
            <w:tcW w:w="3402" w:type="dxa"/>
            <w:vMerge/>
            <w:tcBorders>
              <w:left w:val="single" w:sz="4" w:space="0" w:color="000000"/>
            </w:tcBorders>
          </w:tcPr>
          <w:p w:rsidR="00EF3261" w:rsidRPr="00833318" w:rsidRDefault="00EF3261" w:rsidP="00833318">
            <w:pPr>
              <w:jc w:val="center"/>
              <w:rPr>
                <w:rFonts w:ascii="Times New Roman" w:hAnsi="Times New Roman" w:cs="Times New Roman"/>
                <w:sz w:val="24"/>
                <w:szCs w:val="24"/>
              </w:rPr>
            </w:pPr>
          </w:p>
        </w:tc>
      </w:tr>
    </w:tbl>
    <w:p w:rsidR="00EF3261" w:rsidRPr="00833318" w:rsidRDefault="00EF3261" w:rsidP="00833318">
      <w:pPr>
        <w:pStyle w:val="a3"/>
        <w:tabs>
          <w:tab w:val="left" w:pos="993"/>
          <w:tab w:val="left" w:pos="9356"/>
        </w:tabs>
        <w:ind w:left="567" w:right="112" w:firstLine="0"/>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4536"/>
        <w:gridCol w:w="4110"/>
        <w:gridCol w:w="3402"/>
      </w:tblGrid>
      <w:tr w:rsidR="00F236E3" w:rsidRPr="00833318" w:rsidTr="00BF2149">
        <w:trPr>
          <w:tblHeader/>
        </w:trPr>
        <w:tc>
          <w:tcPr>
            <w:tcW w:w="3369"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4536"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4110"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3402"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BF2149">
        <w:trPr>
          <w:trHeight w:val="96"/>
        </w:trPr>
        <w:tc>
          <w:tcPr>
            <w:tcW w:w="3369"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Здания и комплексы многофункциональные</w:t>
            </w:r>
          </w:p>
        </w:tc>
        <w:tc>
          <w:tcPr>
            <w:tcW w:w="8646" w:type="dxa"/>
            <w:gridSpan w:val="2"/>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Количество м/м определяется отдельно для каждого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функционального назначения, а затем суммируется</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EF3261" w:rsidRPr="00833318" w:rsidTr="00BF2149">
        <w:trPr>
          <w:trHeight w:val="96"/>
        </w:trPr>
        <w:tc>
          <w:tcPr>
            <w:tcW w:w="3369"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Общественные помещения с гибким функциональным назначением</w:t>
            </w:r>
          </w:p>
        </w:tc>
        <w:tc>
          <w:tcPr>
            <w:tcW w:w="453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4110"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3402"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993"/>
          <w:tab w:val="left" w:pos="9356"/>
        </w:tabs>
        <w:ind w:left="567" w:right="112" w:firstLine="0"/>
        <w:rPr>
          <w:rFonts w:ascii="Times New Roman" w:hAnsi="Times New Roman" w:cs="Times New Roman"/>
        </w:rPr>
      </w:pP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нежилой застройки приведены в таблице 22.8</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22.8</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268"/>
        <w:gridCol w:w="4111"/>
        <w:gridCol w:w="3118"/>
        <w:gridCol w:w="2722"/>
        <w:gridCol w:w="2239"/>
      </w:tblGrid>
      <w:tr w:rsidR="00F236E3" w:rsidRPr="00833318" w:rsidTr="00BF2149">
        <w:trPr>
          <w:trHeight w:val="281"/>
        </w:trPr>
        <w:tc>
          <w:tcPr>
            <w:tcW w:w="95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Код</w:t>
            </w:r>
          </w:p>
        </w:tc>
        <w:tc>
          <w:tcPr>
            <w:tcW w:w="226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Наименование</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функционального назначения объекта  </w:t>
            </w:r>
          </w:p>
        </w:tc>
        <w:tc>
          <w:tcPr>
            <w:tcW w:w="4111"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Наименования видов объектов в зависимости от их функционального назначения</w:t>
            </w:r>
          </w:p>
        </w:tc>
        <w:tc>
          <w:tcPr>
            <w:tcW w:w="8079" w:type="dxa"/>
            <w:gridSpan w:val="3"/>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Предельные значения расчётных показателей </w:t>
            </w:r>
          </w:p>
        </w:tc>
      </w:tr>
      <w:tr w:rsidR="00F236E3" w:rsidRPr="00833318" w:rsidTr="00BF2149">
        <w:trPr>
          <w:trHeight w:val="148"/>
        </w:trPr>
        <w:tc>
          <w:tcPr>
            <w:tcW w:w="959" w:type="dxa"/>
            <w:vMerge/>
          </w:tcPr>
          <w:p w:rsidR="00EF3261" w:rsidRPr="00833318" w:rsidRDefault="00EF3261" w:rsidP="00833318">
            <w:pPr>
              <w:jc w:val="center"/>
              <w:rPr>
                <w:rFonts w:ascii="Times New Roman" w:hAnsi="Times New Roman" w:cs="Times New Roman"/>
                <w:sz w:val="24"/>
                <w:szCs w:val="24"/>
              </w:rPr>
            </w:pPr>
          </w:p>
        </w:tc>
        <w:tc>
          <w:tcPr>
            <w:tcW w:w="2268" w:type="dxa"/>
            <w:vMerge/>
          </w:tcPr>
          <w:p w:rsidR="00EF3261" w:rsidRPr="00833318" w:rsidRDefault="00EF3261" w:rsidP="00833318">
            <w:pPr>
              <w:jc w:val="center"/>
              <w:rPr>
                <w:rFonts w:ascii="Times New Roman" w:hAnsi="Times New Roman" w:cs="Times New Roman"/>
                <w:sz w:val="24"/>
                <w:szCs w:val="24"/>
              </w:rPr>
            </w:pPr>
          </w:p>
        </w:tc>
        <w:tc>
          <w:tcPr>
            <w:tcW w:w="4111" w:type="dxa"/>
            <w:vMerge/>
          </w:tcPr>
          <w:p w:rsidR="00EF3261" w:rsidRPr="00833318" w:rsidRDefault="00EF3261" w:rsidP="00833318">
            <w:pPr>
              <w:jc w:val="center"/>
              <w:rPr>
                <w:rFonts w:ascii="Times New Roman" w:hAnsi="Times New Roman" w:cs="Times New Roman"/>
                <w:sz w:val="24"/>
                <w:szCs w:val="24"/>
              </w:rPr>
            </w:pPr>
          </w:p>
        </w:tc>
        <w:tc>
          <w:tcPr>
            <w:tcW w:w="5840" w:type="dxa"/>
            <w:gridSpan w:val="2"/>
            <w:tcBorders>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минимально допустимого уровня обеспеченности </w:t>
            </w:r>
          </w:p>
        </w:tc>
        <w:tc>
          <w:tcPr>
            <w:tcW w:w="2239" w:type="dxa"/>
            <w:vMerge w:val="restart"/>
            <w:tcBorders>
              <w:lef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максимально допустимого уровня территориальной доступности, м</w:t>
            </w:r>
          </w:p>
        </w:tc>
      </w:tr>
      <w:tr w:rsidR="00EF3261" w:rsidRPr="00833318" w:rsidTr="00BF2149">
        <w:trPr>
          <w:trHeight w:val="735"/>
        </w:trPr>
        <w:tc>
          <w:tcPr>
            <w:tcW w:w="959"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2268"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4111"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3118" w:type="dxa"/>
            <w:tcBorders>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для проектируемых и реконструируемых объектов капитального строительства, </w:t>
            </w:r>
            <w:proofErr w:type="spellStart"/>
            <w:r w:rsidRPr="00833318">
              <w:rPr>
                <w:rFonts w:ascii="Times New Roman" w:hAnsi="Times New Roman" w:cs="Times New Roman"/>
                <w:sz w:val="24"/>
                <w:szCs w:val="24"/>
              </w:rPr>
              <w:t>машино-место</w:t>
            </w:r>
            <w:proofErr w:type="spellEnd"/>
          </w:p>
        </w:tc>
        <w:tc>
          <w:tcPr>
            <w:tcW w:w="2722" w:type="dxa"/>
            <w:tcBorders>
              <w:left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для существующих объектов капитального строительства, </w:t>
            </w:r>
            <w:proofErr w:type="spellStart"/>
            <w:r w:rsidRPr="00833318">
              <w:rPr>
                <w:rFonts w:ascii="Times New Roman" w:hAnsi="Times New Roman" w:cs="Times New Roman"/>
                <w:sz w:val="24"/>
                <w:szCs w:val="24"/>
              </w:rPr>
              <w:t>машино-место</w:t>
            </w:r>
            <w:proofErr w:type="spellEnd"/>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p>
        </w:tc>
        <w:tc>
          <w:tcPr>
            <w:tcW w:w="2239" w:type="dxa"/>
            <w:vMerge/>
            <w:tcBorders>
              <w:left w:val="single" w:sz="4" w:space="0" w:color="000000"/>
            </w:tcBorders>
          </w:tcPr>
          <w:p w:rsidR="00EF3261" w:rsidRPr="00833318" w:rsidRDefault="00EF3261" w:rsidP="00833318">
            <w:pPr>
              <w:jc w:val="center"/>
              <w:rPr>
                <w:rFonts w:ascii="Times New Roman" w:hAnsi="Times New Roman" w:cs="Times New Roman"/>
                <w:sz w:val="24"/>
                <w:szCs w:val="24"/>
              </w:rPr>
            </w:pP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2268"/>
        <w:gridCol w:w="4114"/>
        <w:gridCol w:w="3123"/>
        <w:gridCol w:w="2714"/>
        <w:gridCol w:w="2239"/>
      </w:tblGrid>
      <w:tr w:rsidR="00F236E3" w:rsidRPr="00833318" w:rsidTr="00BF2149">
        <w:trPr>
          <w:tblHeader/>
        </w:trPr>
        <w:tc>
          <w:tcPr>
            <w:tcW w:w="95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26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4114"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123"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714"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239"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Предоставление коммунальных услуг</w:t>
            </w:r>
          </w:p>
        </w:tc>
        <w:tc>
          <w:tcPr>
            <w:tcW w:w="4114" w:type="dxa"/>
          </w:tcPr>
          <w:p w:rsidR="00EF3261" w:rsidRPr="00833318" w:rsidRDefault="00EF3261" w:rsidP="00833318">
            <w:pPr>
              <w:tabs>
                <w:tab w:val="left" w:pos="92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Здания и сооружения, обеспечивающие поставку воды, тепла, электричества, газа, отвод канализационных стоков, очистку и уборку объектов недвижимости </w:t>
            </w:r>
            <w:r w:rsidRPr="00833318">
              <w:rPr>
                <w:rFonts w:ascii="Times New Roman" w:hAnsi="Times New Roman" w:cs="Times New Roman"/>
                <w:sz w:val="24"/>
                <w:szCs w:val="24"/>
                <w:lang w:eastAsia="ru-RU"/>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3.1.2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Административные здания организаций, обеспечивающих предоставление коммунальных услуг</w:t>
            </w:r>
          </w:p>
        </w:tc>
        <w:tc>
          <w:tcPr>
            <w:tcW w:w="4114" w:type="dxa"/>
          </w:tcPr>
          <w:p w:rsidR="00EF3261" w:rsidRPr="00833318" w:rsidRDefault="00EF3261" w:rsidP="00833318">
            <w:pPr>
              <w:tabs>
                <w:tab w:val="left" w:pos="921"/>
              </w:tabs>
              <w:rPr>
                <w:rFonts w:ascii="Times New Roman" w:hAnsi="Times New Roman" w:cs="Times New Roman"/>
                <w:sz w:val="24"/>
                <w:szCs w:val="24"/>
              </w:rPr>
            </w:pPr>
            <w:r w:rsidRPr="00833318">
              <w:rPr>
                <w:rFonts w:ascii="Times New Roman" w:hAnsi="Times New Roman" w:cs="Times New Roman"/>
                <w:sz w:val="24"/>
                <w:szCs w:val="24"/>
              </w:rPr>
              <w:t>Здания, предназначенные для приёма физических и юридических лиц в связи с предоставлением им коммунальных услуг</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250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3.2.1</w:t>
            </w:r>
          </w:p>
        </w:tc>
        <w:tc>
          <w:tcPr>
            <w:tcW w:w="2268" w:type="dxa"/>
          </w:tcPr>
          <w:p w:rsidR="00EF3261" w:rsidRPr="00833318" w:rsidRDefault="00EF3261" w:rsidP="00833318">
            <w:pPr>
              <w:tabs>
                <w:tab w:val="left" w:pos="921"/>
              </w:tabs>
              <w:rPr>
                <w:rFonts w:ascii="Times New Roman" w:hAnsi="Times New Roman" w:cs="Times New Roman"/>
                <w:sz w:val="24"/>
                <w:szCs w:val="24"/>
              </w:rPr>
            </w:pPr>
            <w:r w:rsidRPr="00833318">
              <w:rPr>
                <w:rFonts w:ascii="Times New Roman" w:hAnsi="Times New Roman" w:cs="Times New Roman"/>
                <w:sz w:val="24"/>
                <w:szCs w:val="24"/>
              </w:rPr>
              <w:t>Дома социального обслуживания</w:t>
            </w:r>
          </w:p>
        </w:tc>
        <w:tc>
          <w:tcPr>
            <w:tcW w:w="4114" w:type="dxa"/>
          </w:tcPr>
          <w:p w:rsidR="00EF3261" w:rsidRPr="00833318" w:rsidRDefault="00EF3261" w:rsidP="00833318">
            <w:pPr>
              <w:tabs>
                <w:tab w:val="left" w:pos="921"/>
              </w:tabs>
              <w:rPr>
                <w:rFonts w:ascii="Times New Roman" w:hAnsi="Times New Roman" w:cs="Times New Roman"/>
                <w:sz w:val="24"/>
                <w:szCs w:val="24"/>
              </w:rPr>
            </w:pPr>
            <w:r w:rsidRPr="00833318">
              <w:rPr>
                <w:rFonts w:ascii="Times New Roman" w:hAnsi="Times New Roman" w:cs="Times New Roman"/>
                <w:sz w:val="24"/>
                <w:szCs w:val="24"/>
              </w:rPr>
              <w:t>Здания, предназначенные для размещения домов престарелых, домов ребёнка, детских домов, пунктов ночлега для бездомных граждан</w:t>
            </w:r>
          </w:p>
          <w:p w:rsidR="00EF3261" w:rsidRPr="00833318" w:rsidRDefault="00EF3261" w:rsidP="00833318">
            <w:pPr>
              <w:tabs>
                <w:tab w:val="left" w:pos="921"/>
              </w:tabs>
              <w:rPr>
                <w:rFonts w:ascii="Times New Roman" w:hAnsi="Times New Roman" w:cs="Times New Roman"/>
                <w:sz w:val="24"/>
                <w:szCs w:val="24"/>
              </w:rPr>
            </w:pPr>
            <w:r w:rsidRPr="00833318">
              <w:rPr>
                <w:rFonts w:ascii="Times New Roman" w:hAnsi="Times New Roman" w:cs="Times New Roman"/>
                <w:sz w:val="24"/>
                <w:szCs w:val="24"/>
              </w:rPr>
              <w:t>Объекты для временного размещения вынужденных переселенцев, лиц, признанных беженцами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Оказание социальной помощи населению</w:t>
            </w:r>
          </w:p>
        </w:tc>
        <w:tc>
          <w:tcPr>
            <w:tcW w:w="4114" w:type="dxa"/>
          </w:tcPr>
          <w:p w:rsidR="00EF3261" w:rsidRPr="00833318" w:rsidRDefault="00EF3261" w:rsidP="00833318">
            <w:pPr>
              <w:tabs>
                <w:tab w:val="left" w:pos="92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Здания, предназначенные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приём граждан по вопросам оказания социальной помощи и назначения социальных </w:t>
            </w:r>
            <w:r w:rsidRPr="00833318">
              <w:rPr>
                <w:rFonts w:ascii="Times New Roman" w:hAnsi="Times New Roman" w:cs="Times New Roman"/>
                <w:sz w:val="24"/>
                <w:szCs w:val="24"/>
                <w:lang w:eastAsia="ru-RU"/>
              </w:rPr>
              <w:lastRenderedPageBreak/>
              <w:t>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3.2.3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Оказание услуг связи</w:t>
            </w:r>
          </w:p>
        </w:tc>
        <w:tc>
          <w:tcPr>
            <w:tcW w:w="4114" w:type="dxa"/>
          </w:tcPr>
          <w:p w:rsidR="00EF3261" w:rsidRPr="00833318" w:rsidRDefault="00EF3261" w:rsidP="00833318">
            <w:pPr>
              <w:tabs>
                <w:tab w:val="left" w:pos="92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Здания, предназначенные для размещения пунктов оказания услуг почтовой, телеграфной, междугородней и международной телефонной связи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250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Общежития</w:t>
            </w:r>
          </w:p>
        </w:tc>
        <w:tc>
          <w:tcPr>
            <w:tcW w:w="4114" w:type="dxa"/>
          </w:tcPr>
          <w:p w:rsidR="00EF3261" w:rsidRPr="00833318" w:rsidRDefault="00EF3261" w:rsidP="00833318">
            <w:pPr>
              <w:tabs>
                <w:tab w:val="left" w:pos="92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Здания, предназначенные для размещения общежитий, предназначенные для проживания граждан на время их работы, службы или обучения, за исключением зданий, соответствующих коду 4.7</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3.3</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Бытовое обслуживание</w:t>
            </w:r>
          </w:p>
        </w:tc>
        <w:tc>
          <w:tcPr>
            <w:tcW w:w="4114" w:type="dxa"/>
          </w:tcPr>
          <w:p w:rsidR="00EF3261" w:rsidRPr="00833318" w:rsidRDefault="00EF3261" w:rsidP="00833318">
            <w:pPr>
              <w:tabs>
                <w:tab w:val="left" w:pos="921"/>
              </w:tabs>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Бани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6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250</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Ателье</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Мастерские мелкого ремонта, </w:t>
            </w:r>
            <w:r w:rsidRPr="00833318">
              <w:rPr>
                <w:rFonts w:ascii="Times New Roman" w:hAnsi="Times New Roman" w:cs="Times New Roman"/>
                <w:sz w:val="24"/>
                <w:szCs w:val="24"/>
              </w:rPr>
              <w:t>ремонтные мастерские, специализированные центры по обслуживанию сложной бытовой техники и др.</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рабочее место приёмщика</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2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рабочих места приёмщика</w:t>
            </w: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Парикмахерские, </w:t>
            </w:r>
            <w:r w:rsidRPr="00833318">
              <w:rPr>
                <w:rFonts w:ascii="Times New Roman" w:hAnsi="Times New Roman" w:cs="Times New Roman"/>
                <w:sz w:val="24"/>
                <w:szCs w:val="24"/>
              </w:rPr>
              <w:t>салоны красоты, солярии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Прачечные, химчистки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рабочее место приёмщика</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2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рабочих места приёмщика</w:t>
            </w: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Похоронные бюро (</w:t>
            </w:r>
            <w:r w:rsidRPr="00833318">
              <w:rPr>
                <w:rFonts w:ascii="Times New Roman" w:hAnsi="Times New Roman" w:cs="Times New Roman"/>
                <w:sz w:val="24"/>
                <w:szCs w:val="24"/>
              </w:rPr>
              <w:t>салоны ритуальных услуг</w:t>
            </w:r>
            <w:r w:rsidRPr="00833318">
              <w:rPr>
                <w:rFonts w:ascii="Times New Roman" w:hAnsi="Times New Roman" w:cs="Times New Roman"/>
                <w:sz w:val="24"/>
                <w:szCs w:val="24"/>
                <w:lang w:eastAsia="ru-RU"/>
              </w:rPr>
              <w:t>)</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1593"/>
        </w:trPr>
        <w:tc>
          <w:tcPr>
            <w:tcW w:w="959" w:type="dxa"/>
            <w:vMerge w:val="restart"/>
            <w:tcBorders>
              <w:top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3.4.1</w:t>
            </w:r>
          </w:p>
        </w:tc>
        <w:tc>
          <w:tcPr>
            <w:tcW w:w="2268" w:type="dxa"/>
            <w:vMerge w:val="restart"/>
            <w:tcBorders>
              <w:top w:val="single" w:sz="4" w:space="0" w:color="000000"/>
              <w:lef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Амбулаторно- поликлиническое обслуживание</w:t>
            </w:r>
          </w:p>
        </w:tc>
        <w:tc>
          <w:tcPr>
            <w:tcW w:w="4114" w:type="dxa"/>
            <w:tcBorders>
              <w:top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Объекты, предназначенные для оказания гражданам амбулаторно-поликлинической медицинской помощи (поликлиники, в том числе амбулатории) </w:t>
            </w:r>
          </w:p>
        </w:tc>
        <w:tc>
          <w:tcPr>
            <w:tcW w:w="3123" w:type="dxa"/>
            <w:tcBorders>
              <w:top w:val="single" w:sz="4" w:space="0" w:color="000000"/>
              <w:lef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12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6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посещений в смену</w:t>
            </w:r>
          </w:p>
        </w:tc>
        <w:tc>
          <w:tcPr>
            <w:tcW w:w="2714" w:type="dxa"/>
            <w:tcBorders>
              <w:top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посещений в смену</w:t>
            </w:r>
          </w:p>
        </w:tc>
        <w:tc>
          <w:tcPr>
            <w:tcW w:w="2239" w:type="dxa"/>
            <w:vMerge w:val="restart"/>
            <w:tcBorders>
              <w:top w:val="single" w:sz="4" w:space="0" w:color="000000"/>
              <w:left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1773"/>
        </w:trPr>
        <w:tc>
          <w:tcPr>
            <w:tcW w:w="959" w:type="dxa"/>
            <w:vMerge/>
            <w:tcBorders>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Borders>
              <w:left w:val="single" w:sz="4" w:space="0" w:color="000000"/>
            </w:tcBorders>
          </w:tcPr>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оказания гражданам амбулаторно-поликлинической медицинской помощи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c>
          <w:tcPr>
            <w:tcW w:w="3123" w:type="dxa"/>
            <w:tcBorders>
              <w:top w:val="single" w:sz="4" w:space="0" w:color="000000"/>
              <w:left w:val="single" w:sz="4" w:space="0" w:color="000000"/>
            </w:tcBorders>
          </w:tcPr>
          <w:p w:rsidR="00EF3261" w:rsidRPr="00833318" w:rsidRDefault="00EF3261" w:rsidP="00833318">
            <w:pPr>
              <w:jc w:val="center"/>
              <w:rPr>
                <w:rFonts w:ascii="Times New Roman" w:hAnsi="Times New Roman" w:cs="Times New Roman"/>
                <w:sz w:val="24"/>
                <w:szCs w:val="24"/>
                <w:u w:val="single"/>
                <w:lang w:eastAsia="ru-RU"/>
              </w:rPr>
            </w:pPr>
            <w:r w:rsidRPr="00833318">
              <w:rPr>
                <w:rFonts w:ascii="Times New Roman" w:hAnsi="Times New Roman" w:cs="Times New Roman"/>
                <w:sz w:val="24"/>
                <w:szCs w:val="24"/>
              </w:rPr>
              <w:t>Не устанавливается</w:t>
            </w:r>
          </w:p>
        </w:tc>
        <w:tc>
          <w:tcPr>
            <w:tcW w:w="2714" w:type="dxa"/>
            <w:tcBorders>
              <w:top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u w:val="single"/>
                <w:lang w:eastAsia="ru-RU"/>
              </w:rPr>
            </w:pPr>
            <w:r w:rsidRPr="00833318">
              <w:rPr>
                <w:rFonts w:ascii="Times New Roman" w:hAnsi="Times New Roman" w:cs="Times New Roman"/>
                <w:sz w:val="24"/>
                <w:szCs w:val="24"/>
              </w:rPr>
              <w:t>Не устанавливается</w:t>
            </w:r>
          </w:p>
        </w:tc>
        <w:tc>
          <w:tcPr>
            <w:tcW w:w="2239" w:type="dxa"/>
            <w:vMerge/>
            <w:tcBorders>
              <w:left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val="restart"/>
            <w:tcBorders>
              <w:top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3.4.2</w:t>
            </w:r>
          </w:p>
        </w:tc>
        <w:tc>
          <w:tcPr>
            <w:tcW w:w="2268" w:type="dxa"/>
            <w:vMerge w:val="restart"/>
            <w:tcBorders>
              <w:top w:val="single" w:sz="4" w:space="0" w:color="000000"/>
              <w:lef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Стационарное медицинское обслуживание</w:t>
            </w:r>
          </w:p>
        </w:tc>
        <w:tc>
          <w:tcPr>
            <w:tcW w:w="4114" w:type="dxa"/>
            <w:tcBorders>
              <w:top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оказания гражданам медицинской помощи в стационарах городского, районного, участкового уровня (больницы, родильные дома, диспансеры, научно-медицинские учреждения и прочие объекты, обеспечивающие оказание услуги по лечению в стационаре)</w:t>
            </w:r>
          </w:p>
        </w:tc>
        <w:tc>
          <w:tcPr>
            <w:tcW w:w="3123" w:type="dxa"/>
            <w:tcBorders>
              <w:top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12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u w:val="single"/>
                <w:lang w:eastAsia="ru-RU"/>
              </w:rPr>
            </w:pPr>
            <w:r w:rsidRPr="00833318">
              <w:rPr>
                <w:rFonts w:ascii="Times New Roman" w:hAnsi="Times New Roman" w:cs="Times New Roman"/>
                <w:sz w:val="24"/>
                <w:szCs w:val="24"/>
              </w:rPr>
              <w:t>10 м/м на 100 коек</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 коек</w:t>
            </w:r>
          </w:p>
        </w:tc>
        <w:tc>
          <w:tcPr>
            <w:tcW w:w="2239" w:type="dxa"/>
            <w:vMerge w:val="restart"/>
            <w:tcBorders>
              <w:top w:val="single" w:sz="4" w:space="0" w:color="000000"/>
              <w:left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Станции скорой помощи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vMerge/>
            <w:tcBorders>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3.4.3</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Медицинские организации особого назначения</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Медицинские организации, осуществляющие проведение судебно-медицинской и </w:t>
            </w:r>
            <w:proofErr w:type="gramStart"/>
            <w:r w:rsidRPr="00833318">
              <w:rPr>
                <w:rFonts w:ascii="Times New Roman" w:hAnsi="Times New Roman" w:cs="Times New Roman"/>
                <w:sz w:val="24"/>
                <w:szCs w:val="24"/>
              </w:rPr>
              <w:t>патолого-анатомической</w:t>
            </w:r>
            <w:proofErr w:type="gramEnd"/>
            <w:r w:rsidRPr="00833318">
              <w:rPr>
                <w:rFonts w:ascii="Times New Roman" w:hAnsi="Times New Roman" w:cs="Times New Roman"/>
                <w:sz w:val="24"/>
                <w:szCs w:val="24"/>
              </w:rPr>
              <w:t xml:space="preserve"> экспертизы (морги)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Дошкольное, начальное и среднее общее образование</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Объекты, предназначенные для просвещения, дошкольного, начального и среднего общего образования (детские ясли, детские сады, школы, лицеи, гимназии, художественные, музыкальные </w:t>
            </w:r>
            <w:r w:rsidRPr="00833318">
              <w:rPr>
                <w:rFonts w:ascii="Times New Roman" w:hAnsi="Times New Roman" w:cs="Times New Roman"/>
                <w:sz w:val="24"/>
                <w:szCs w:val="24"/>
              </w:rPr>
              <w:lastRenderedPageBreak/>
              <w:t>школы, образовательные кружки и иные организации, осуществляющие деятельность по воспитанию, образованию и просвещению), в том числе здания, спортивные сооружения, предназначенные для занятия обучающихся физической культурой и спортом</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С учётом требований</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СП 251.1325800,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СП 252.1325800</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 учётом требований</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СП 251.1325800,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СП 252.1325800</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3.5.2</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Среднее и высшее профессиональное образование</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Университеты, институты и иные организации, реализующие программы высшего образования</w:t>
            </w:r>
          </w:p>
          <w:p w:rsidR="00EF3261" w:rsidRPr="00833318" w:rsidRDefault="00EF3261" w:rsidP="00833318">
            <w:pPr>
              <w:rPr>
                <w:rFonts w:ascii="Times New Roman" w:hAnsi="Times New Roman" w:cs="Times New Roman"/>
                <w:sz w:val="24"/>
                <w:szCs w:val="24"/>
              </w:rPr>
            </w:pPr>
          </w:p>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преподавателей (сотрудников),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студентов, обучающихся в одну смену</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4</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преподавателей (сотрудников),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студентов, обучающихся в одну смену</w:t>
            </w:r>
          </w:p>
        </w:tc>
        <w:tc>
          <w:tcPr>
            <w:tcW w:w="223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1932"/>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Профессиональные технические училища, колледжи, художественные, музыкальные училища, общества знаний и иные организации, реализующие программы среднего профессионального образования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преподавателей (сотрудников), занятых в одну смену</w:t>
            </w:r>
          </w:p>
          <w:p w:rsidR="00EF3261" w:rsidRPr="00833318" w:rsidRDefault="00EF3261" w:rsidP="00833318">
            <w:pPr>
              <w:jc w:val="center"/>
              <w:rPr>
                <w:rFonts w:ascii="Times New Roman" w:hAnsi="Times New Roman" w:cs="Times New Roman"/>
                <w:sz w:val="24"/>
                <w:szCs w:val="24"/>
              </w:rPr>
            </w:pP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преподавателей (сотрудников), занятых в одну смену</w:t>
            </w:r>
          </w:p>
          <w:p w:rsidR="00EF3261" w:rsidRPr="00833318" w:rsidRDefault="00EF3261" w:rsidP="00833318">
            <w:pPr>
              <w:jc w:val="center"/>
              <w:rPr>
                <w:rFonts w:ascii="Times New Roman" w:hAnsi="Times New Roman" w:cs="Times New Roman"/>
                <w:sz w:val="24"/>
                <w:szCs w:val="24"/>
              </w:rPr>
            </w:pPr>
          </w:p>
        </w:tc>
        <w:tc>
          <w:tcPr>
            <w:tcW w:w="2239" w:type="dxa"/>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val="restart"/>
            <w:tcBorders>
              <w:top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3.6.1</w:t>
            </w:r>
          </w:p>
        </w:tc>
        <w:tc>
          <w:tcPr>
            <w:tcW w:w="2268" w:type="dxa"/>
            <w:vMerge w:val="restart"/>
            <w:tcBorders>
              <w:top w:val="single" w:sz="4" w:space="0" w:color="000000"/>
              <w:lef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культурно-</w:t>
            </w:r>
          </w:p>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досуговой деятельности</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Музеи, выставочные залы, художественные галереи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6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8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Borders>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Borders>
              <w:left w:val="single" w:sz="4" w:space="0" w:color="000000"/>
            </w:tcBorders>
          </w:tcPr>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Библиотеки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6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постоянных мест</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8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постоянных мест</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Borders>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Borders>
              <w:left w:val="single" w:sz="4" w:space="0" w:color="000000"/>
            </w:tcBorders>
          </w:tcPr>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Театры, филармонии, концертные залы, кинотеатры и кинозалы</w:t>
            </w:r>
          </w:p>
        </w:tc>
        <w:tc>
          <w:tcPr>
            <w:tcW w:w="3123" w:type="dxa"/>
            <w:tcBorders>
              <w:top w:val="single" w:sz="4" w:space="0" w:color="000000"/>
              <w:left w:val="single" w:sz="4" w:space="0" w:color="000000"/>
              <w:bottom w:val="single" w:sz="4" w:space="0" w:color="000000"/>
            </w:tcBorders>
          </w:tcPr>
          <w:p w:rsidR="00EF3261" w:rsidRPr="00833318" w:rsidRDefault="00B966AB" w:rsidP="00833318">
            <w:pPr>
              <w:jc w:val="center"/>
              <w:rPr>
                <w:rFonts w:ascii="Times New Roman" w:hAnsi="Times New Roman" w:cs="Times New Roman"/>
                <w:sz w:val="24"/>
                <w:szCs w:val="24"/>
              </w:rPr>
            </w:pPr>
            <w:hyperlink r:id="rId28" w:anchor="7D20K3" w:history="1">
              <w:r w:rsidR="00EF3261" w:rsidRPr="00833318">
                <w:rPr>
                  <w:rFonts w:ascii="Times New Roman" w:hAnsi="Times New Roman" w:cs="Times New Roman"/>
                  <w:sz w:val="24"/>
                  <w:szCs w:val="24"/>
                </w:rPr>
                <w:t>При</w:t>
              </w:r>
            </w:hyperlink>
            <w:r w:rsidR="00EF3261" w:rsidRPr="00833318">
              <w:rPr>
                <w:rFonts w:ascii="Times New Roman" w:hAnsi="Times New Roman" w:cs="Times New Roman"/>
                <w:sz w:val="24"/>
                <w:szCs w:val="24"/>
              </w:rPr>
              <w:t xml:space="preserve"> новом строительстве:</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7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зрительских мест для объектов 1-го уровня комфорта;</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зрительских мест для объектов 2-го уровня комфорта;</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12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зрительских мест для объектов 1-го уровня комфорта;</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сотрудников, занятых в одну смену</w:t>
            </w:r>
          </w:p>
          <w:p w:rsidR="00EF3261" w:rsidRPr="00833318" w:rsidRDefault="00EF3261" w:rsidP="00833318">
            <w:pPr>
              <w:jc w:val="center"/>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При реконструкции: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 заданию на проектирование</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240"/>
        </w:trPr>
        <w:tc>
          <w:tcPr>
            <w:tcW w:w="959" w:type="dxa"/>
            <w:vMerge/>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Borders>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Дома культуры, планетарии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3.6.2</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Парки культуры и отдыха</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Парки культуры и отдыха</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20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15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3.6.3</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Цирки и зверинцы</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Цирки, зверинцы, зоопарки, зоосады, океанариумы</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3.7.1</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Осуществление религиозных обрядов</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совершения религиозных обрядов и церемоний (в том числе церкви, соборы, храмы, часовни, мечети, молельные дома, синагоги)</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8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единовременных посетителей, но не менее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объект</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единовременных посетителей, но не менее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объект</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3.7.2</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Религиозное управление и образование</w:t>
            </w: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Здания, предназначенные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w:t>
            </w:r>
            <w:r w:rsidRPr="00833318">
              <w:rPr>
                <w:rFonts w:ascii="Times New Roman" w:hAnsi="Times New Roman" w:cs="Times New Roman"/>
                <w:sz w:val="24"/>
                <w:szCs w:val="24"/>
              </w:rPr>
              <w:lastRenderedPageBreak/>
              <w:t>священнослужителей, воскресные и религиозные школы, семинарии, духовные училища)</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3.8</w:t>
            </w:r>
          </w:p>
        </w:tc>
        <w:tc>
          <w:tcPr>
            <w:tcW w:w="2268" w:type="dxa"/>
            <w:tcBorders>
              <w:top w:val="single" w:sz="4" w:space="0" w:color="000000"/>
              <w:left w:val="single" w:sz="4" w:space="0" w:color="000000"/>
              <w:bottom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Общественное управление</w:t>
            </w:r>
          </w:p>
          <w:p w:rsidR="00EF3261" w:rsidRPr="00833318" w:rsidRDefault="00EF3261" w:rsidP="00833318">
            <w:pPr>
              <w:rPr>
                <w:rFonts w:ascii="Times New Roman" w:hAnsi="Times New Roman" w:cs="Times New Roman"/>
                <w:sz w:val="24"/>
                <w:szCs w:val="24"/>
              </w:rPr>
            </w:pPr>
          </w:p>
        </w:tc>
        <w:tc>
          <w:tcPr>
            <w:tcW w:w="4114" w:type="dxa"/>
            <w:tcBorders>
              <w:top w:val="single" w:sz="4" w:space="0" w:color="000000"/>
              <w:bottom w:val="single" w:sz="4" w:space="0" w:color="000000"/>
              <w:right w:val="single" w:sz="4" w:space="0" w:color="000000"/>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Здания, предназначенные для размещения органов и организаций общественного управления</w:t>
            </w:r>
          </w:p>
        </w:tc>
        <w:tc>
          <w:tcPr>
            <w:tcW w:w="3123" w:type="dxa"/>
            <w:tcBorders>
              <w:top w:val="single" w:sz="4" w:space="0" w:color="000000"/>
              <w:left w:val="single" w:sz="4" w:space="0" w:color="000000"/>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Borders>
              <w:top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131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Государственное управление</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Государственные органы, органы местного самоуправления, а также организации, непосредственно обеспечивающих их деятельность или оказывающих государственные и (или) муниципальные услуги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220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77"/>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Суды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w:t>
            </w:r>
          </w:p>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работников</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для личного автотранспорта работников суда</w:t>
            </w:r>
          </w:p>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1,4 м/м на 1 судью</w:t>
            </w:r>
          </w:p>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для личного автотранспорта посетителей</w:t>
            </w:r>
          </w:p>
          <w:p w:rsidR="00EF3261" w:rsidRPr="00833318" w:rsidRDefault="00EF3261" w:rsidP="00833318">
            <w:pPr>
              <w:tabs>
                <w:tab w:val="left" w:pos="617"/>
                <w:tab w:val="center" w:pos="1453"/>
              </w:tabs>
              <w:rPr>
                <w:rFonts w:ascii="Times New Roman" w:hAnsi="Times New Roman" w:cs="Times New Roman"/>
                <w:sz w:val="24"/>
                <w:szCs w:val="24"/>
              </w:rPr>
            </w:pP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По заданию на проектирование для служебного автотранспорта работников</w:t>
            </w:r>
            <w:r w:rsidRPr="00833318">
              <w:rPr>
                <w:rFonts w:ascii="Times New Roman" w:hAnsi="Times New Roman" w:cs="Times New Roman"/>
                <w:sz w:val="24"/>
                <w:szCs w:val="24"/>
              </w:rPr>
              <w:t xml:space="preserve"> </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562"/>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Следственные органы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сотрудников</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Представительская деятельность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Дипломатические представительства иностранных государств и субъектов Российской Федерации, консульские учреждения в Российской Федерации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3.9.1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Обеспечение деятельности в области гидрометеорологии и смежных с ней </w:t>
            </w:r>
            <w:r w:rsidRPr="00833318">
              <w:rPr>
                <w:rFonts w:ascii="Times New Roman" w:hAnsi="Times New Roman" w:cs="Times New Roman"/>
                <w:sz w:val="24"/>
                <w:szCs w:val="24"/>
              </w:rPr>
              <w:lastRenderedPageBreak/>
              <w:t>областях</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lastRenderedPageBreak/>
              <w:t>Объекты, предназначенные для обеспечения деятельности в области гидрометеорологии и смежных с ней областях</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3.9.2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Проведение научных исследований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 и иные организации, выполняющие научные изыскания, исследования и разработки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3.9.3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Проведение научных испытаний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Организации, выполняющие изыскания, осуществляющие испытания опытных промышленных образцов, научные изыскания, исследования и разработки, научные и селекционные работы, ведение сельского и лесного хозяйства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3.10.1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Амбулаторное ветеринарное обслуживание</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оказания ветеринарных услуг без содержания животных</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3.10.2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Приюты для животных</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оказания ветеринарных услуг в стационаре; для организации гостиниц для животных</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Деловое управление</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управленческой деятельности, не связанной с государственным или муниципальным управлением и оказанием услуг</w:t>
            </w:r>
          </w:p>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Здания, предназначенные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w:t>
            </w:r>
            <w:r w:rsidRPr="00833318">
              <w:rPr>
                <w:rFonts w:ascii="Times New Roman" w:hAnsi="Times New Roman" w:cs="Times New Roman"/>
                <w:sz w:val="24"/>
                <w:szCs w:val="24"/>
              </w:rPr>
              <w:lastRenderedPageBreak/>
              <w:t>банковской и страховой деятельности)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4.2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торговли (торговые центры, торгово-</w:t>
            </w:r>
            <w:r w:rsidRPr="00833318">
              <w:rPr>
                <w:rFonts w:ascii="Times New Roman" w:hAnsi="Times New Roman" w:cs="Times New Roman"/>
                <w:sz w:val="24"/>
                <w:szCs w:val="24"/>
              </w:rPr>
              <w:br/>
              <w:t>развлекательные центры, комплексы)</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Объекты, предназначенные для размещения одной или нескольких организаций, осуществляющих продажу товаров, соответствующих коду 4.4, и (или) оказание услуг, соответствующих коду 4.5, 4.6, 4.8.1, 4.8.2, общая площадь которых превышает </w:t>
            </w:r>
            <w:r w:rsidRPr="00833318">
              <w:rPr>
                <w:rFonts w:ascii="Times New Roman" w:hAnsi="Times New Roman" w:cs="Times New Roman"/>
                <w:sz w:val="24"/>
                <w:szCs w:val="24"/>
                <w:lang w:eastAsia="ru-RU"/>
              </w:rPr>
              <w:t xml:space="preserve">5 000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tc>
        <w:tc>
          <w:tcPr>
            <w:tcW w:w="5837" w:type="dxa"/>
            <w:gridSpan w:val="2"/>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Количество м/м определяется отдельно для каждой организации с соответствующим кодом,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а затем суммируется.</w:t>
            </w:r>
          </w:p>
          <w:p w:rsidR="00EF3261" w:rsidRPr="00833318" w:rsidRDefault="00EF3261" w:rsidP="00833318">
            <w:pPr>
              <w:jc w:val="center"/>
              <w:rPr>
                <w:rFonts w:ascii="Times New Roman" w:hAnsi="Times New Roman" w:cs="Times New Roman"/>
                <w:sz w:val="24"/>
                <w:szCs w:val="24"/>
              </w:rPr>
            </w:pP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4.3</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Рынки</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организации постоянной торговли (универсальные и (или) непродовольственные)</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предназначенные для организации постоянной торговли (продовольственные и (или) сельскохозяйственные)</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4.4</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Магазины</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 торговая площадь которых составляет до 5 000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 торговая площадь которых </w:t>
            </w:r>
            <w:r w:rsidRPr="00833318">
              <w:rPr>
                <w:rFonts w:ascii="Times New Roman" w:hAnsi="Times New Roman" w:cs="Times New Roman"/>
                <w:sz w:val="24"/>
                <w:szCs w:val="24"/>
                <w:lang w:eastAsia="ru-RU"/>
              </w:rPr>
              <w:lastRenderedPageBreak/>
              <w:t xml:space="preserve">составляет до 5 000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70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Магазины-склады (мелкооптовой и розничной торговли, гипермаркеты), торговая площадь которых составляет до 5 000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расчётной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Банковская и страховая деятельность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Организации, оказывающие страховые услуги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Организации, оказывающие банковские услуги:</w:t>
            </w:r>
          </w:p>
        </w:tc>
        <w:tc>
          <w:tcPr>
            <w:tcW w:w="3123"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714"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239" w:type="dxa"/>
            <w:tcBorders>
              <w:bottom w:val="nil"/>
            </w:tcBorders>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с операционными залами</w:t>
            </w:r>
          </w:p>
        </w:tc>
        <w:tc>
          <w:tcPr>
            <w:tcW w:w="3123"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35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tcBorders>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без операционных залов</w:t>
            </w:r>
          </w:p>
        </w:tc>
        <w:tc>
          <w:tcPr>
            <w:tcW w:w="3123"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55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4.6</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Общественное питание</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Столовые</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15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Рестораны, кафе</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4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места</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4.7</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Гостиничное обслуживание</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Гостиницы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4.8.1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Развлекательные мероприятия</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предназначенные для организации развлекательных мероприятий, путешествий, для размещения дискотек и танцевальных площадок, ночных клубов, аттракционов и т.п., игровых автоматов (кроме игрового оборудования, используемого для проведения азартных игр), игровых площадок</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4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7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Аквапарки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посещений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7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посещений</w:t>
            </w:r>
          </w:p>
        </w:tc>
        <w:tc>
          <w:tcPr>
            <w:tcW w:w="2239" w:type="dxa"/>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Бильярдные, боулинги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3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4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4.8.2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Проведение азартных игр</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предназначенные для размещения букмекерских контор, тотализаторов, их пунктов приёма ставок вне игорных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Объекты дорожного сервиса</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 xml:space="preserve">Магазины сопутствующей торговли </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40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50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Здания для организации общественного питания в качестве объектов дорожного сервиса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4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места</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посадочных мест</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4.9.1.1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Заправка транспортных средств</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Автозаправочные станции </w:t>
            </w:r>
          </w:p>
          <w:p w:rsidR="00EF3261" w:rsidRPr="00833318" w:rsidRDefault="00EF3261" w:rsidP="00833318">
            <w:pPr>
              <w:rPr>
                <w:rFonts w:ascii="Times New Roman" w:hAnsi="Times New Roman" w:cs="Times New Roman"/>
                <w:sz w:val="24"/>
                <w:szCs w:val="24"/>
              </w:rPr>
            </w:pPr>
          </w:p>
          <w:p w:rsidR="00EF3261" w:rsidRPr="00833318" w:rsidRDefault="00EF3261" w:rsidP="00833318">
            <w:pPr>
              <w:rPr>
                <w:rFonts w:ascii="Times New Roman" w:hAnsi="Times New Roman" w:cs="Times New Roman"/>
                <w:sz w:val="24"/>
                <w:szCs w:val="24"/>
                <w:lang w:eastAsia="ru-RU"/>
              </w:rPr>
            </w:pP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4.9.1.2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Обеспечение дорожного отдыха</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Зданий для предоставления </w:t>
            </w:r>
          </w:p>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гостиничных услуг в качестве дорожного сервиса (мотелей)</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4.9.1.3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Автомобильные мойки</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Автомобильные мойки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4.9.1.4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Ремонт автомобилей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Мастерские, предназначенные для ремонта и обслуживания автомобилей, и прочих объектов дорожного сервиса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4.10</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Выставочно-ярмарочная деятельность</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Объекты, предназначенные для осуществления выставочно-ярмарочной и </w:t>
            </w:r>
            <w:proofErr w:type="spellStart"/>
            <w:r w:rsidRPr="00833318">
              <w:rPr>
                <w:rFonts w:ascii="Times New Roman" w:hAnsi="Times New Roman" w:cs="Times New Roman"/>
                <w:sz w:val="24"/>
                <w:szCs w:val="24"/>
                <w:lang w:eastAsia="ru-RU"/>
              </w:rPr>
              <w:t>конгрессной</w:t>
            </w:r>
            <w:proofErr w:type="spellEnd"/>
            <w:r w:rsidRPr="00833318">
              <w:rPr>
                <w:rFonts w:ascii="Times New Roman" w:hAnsi="Times New Roman" w:cs="Times New Roman"/>
                <w:sz w:val="24"/>
                <w:szCs w:val="24"/>
                <w:lang w:eastAsia="ru-RU"/>
              </w:rPr>
              <w:t xml:space="preserve"> деятельности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Отдых (рекреация)</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Пляжи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20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15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85"/>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Обеспечение спортивно-</w:t>
            </w:r>
            <w:r w:rsidRPr="00833318">
              <w:rPr>
                <w:rFonts w:ascii="Times New Roman" w:hAnsi="Times New Roman" w:cs="Times New Roman"/>
                <w:sz w:val="24"/>
                <w:szCs w:val="24"/>
              </w:rPr>
              <w:br/>
              <w:t>зрелищных мероприятий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25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мест на трибунах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м/м на 30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мест на трибунах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5.1.2</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Обеспечение занятий спортом в </w:t>
            </w:r>
            <w:r w:rsidRPr="00833318">
              <w:rPr>
                <w:rFonts w:ascii="Times New Roman" w:hAnsi="Times New Roman" w:cs="Times New Roman"/>
                <w:sz w:val="24"/>
                <w:szCs w:val="24"/>
              </w:rPr>
              <w:lastRenderedPageBreak/>
              <w:t>помещениях</w:t>
            </w:r>
          </w:p>
        </w:tc>
        <w:tc>
          <w:tcPr>
            <w:tcW w:w="4114"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lastRenderedPageBreak/>
              <w:t xml:space="preserve">Физкультурно-оздоровительные комплексы, фитнес-клубы, </w:t>
            </w:r>
            <w:r w:rsidRPr="00833318">
              <w:rPr>
                <w:rFonts w:ascii="Times New Roman" w:hAnsi="Times New Roman" w:cs="Times New Roman"/>
                <w:sz w:val="24"/>
                <w:szCs w:val="24"/>
                <w:lang w:eastAsia="ru-RU"/>
              </w:rPr>
              <w:lastRenderedPageBreak/>
              <w:t>спортивные и тренажёрные залы:</w:t>
            </w:r>
          </w:p>
        </w:tc>
        <w:tc>
          <w:tcPr>
            <w:tcW w:w="3123"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714"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239" w:type="dxa"/>
            <w:tcBorders>
              <w:bottom w:val="nil"/>
            </w:tcBorders>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 общей площадью менее 1 000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123"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 общей площадью более 1 000 </w:t>
            </w:r>
            <w:r w:rsidRPr="00833318">
              <w:rPr>
                <w:rFonts w:ascii="Times New Roman" w:hAnsi="Times New Roman" w:cs="Times New Roman"/>
                <w:sz w:val="24"/>
                <w:szCs w:val="24"/>
              </w:rPr>
              <w:t>м</w:t>
            </w:r>
            <w:r w:rsidRPr="00833318">
              <w:rPr>
                <w:rFonts w:ascii="Times New Roman" w:hAnsi="Times New Roman" w:cs="Times New Roman"/>
                <w:sz w:val="24"/>
                <w:szCs w:val="24"/>
                <w:vertAlign w:val="superscript"/>
              </w:rPr>
              <w:t>2</w:t>
            </w:r>
          </w:p>
        </w:tc>
        <w:tc>
          <w:tcPr>
            <w:tcW w:w="3123"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bottom w:val="nil"/>
            </w:tcBorders>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Муниципальные детские физкультурно-оздоровительные объекты локального и районного уровней обслуживания:</w:t>
            </w:r>
          </w:p>
        </w:tc>
        <w:tc>
          <w:tcPr>
            <w:tcW w:w="3123"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714" w:type="dxa"/>
            <w:tcBorders>
              <w:bottom w:val="nil"/>
            </w:tcBorders>
          </w:tcPr>
          <w:p w:rsidR="00EF3261" w:rsidRPr="00833318" w:rsidRDefault="00EF3261" w:rsidP="00833318">
            <w:pPr>
              <w:jc w:val="center"/>
              <w:rPr>
                <w:rFonts w:ascii="Times New Roman" w:hAnsi="Times New Roman" w:cs="Times New Roman"/>
                <w:sz w:val="24"/>
                <w:szCs w:val="24"/>
              </w:rPr>
            </w:pPr>
          </w:p>
        </w:tc>
        <w:tc>
          <w:tcPr>
            <w:tcW w:w="2239" w:type="dxa"/>
            <w:tcBorders>
              <w:bottom w:val="nil"/>
            </w:tcBorders>
          </w:tcPr>
          <w:p w:rsidR="00EF3261" w:rsidRPr="00833318" w:rsidRDefault="00EF3261" w:rsidP="00833318">
            <w:pPr>
              <w:jc w:val="center"/>
              <w:rPr>
                <w:rFonts w:ascii="Times New Roman" w:hAnsi="Times New Roman" w:cs="Times New Roman"/>
                <w:sz w:val="24"/>
                <w:szCs w:val="24"/>
              </w:rPr>
            </w:pP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bottom w:val="nil"/>
            </w:tcBorders>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 xml:space="preserve">- </w:t>
            </w:r>
            <w:r w:rsidRPr="00833318">
              <w:rPr>
                <w:rFonts w:ascii="Times New Roman" w:hAnsi="Times New Roman" w:cs="Times New Roman"/>
                <w:sz w:val="24"/>
                <w:szCs w:val="24"/>
                <w:lang w:eastAsia="ru-RU"/>
              </w:rPr>
              <w:t xml:space="preserve">спортивные и тренажёрные залы </w:t>
            </w:r>
            <w:r w:rsidRPr="00833318">
              <w:rPr>
                <w:rFonts w:ascii="Times New Roman" w:hAnsi="Times New Roman" w:cs="Times New Roman"/>
                <w:sz w:val="24"/>
                <w:szCs w:val="24"/>
              </w:rPr>
              <w:t>площадью от 150 до 500 м</w:t>
            </w:r>
            <w:r w:rsidRPr="00833318">
              <w:rPr>
                <w:rFonts w:ascii="Times New Roman" w:hAnsi="Times New Roman" w:cs="Times New Roman"/>
                <w:sz w:val="24"/>
                <w:szCs w:val="24"/>
                <w:vertAlign w:val="superscript"/>
              </w:rPr>
              <w:t>2</w:t>
            </w:r>
          </w:p>
        </w:tc>
        <w:tc>
          <w:tcPr>
            <w:tcW w:w="3123"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bottom w:val="nil"/>
            </w:tcBorders>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 xml:space="preserve">- </w:t>
            </w:r>
            <w:r w:rsidRPr="00833318">
              <w:rPr>
                <w:rFonts w:ascii="Times New Roman" w:hAnsi="Times New Roman" w:cs="Times New Roman"/>
                <w:sz w:val="24"/>
                <w:szCs w:val="24"/>
                <w:lang w:eastAsia="ru-RU"/>
              </w:rPr>
              <w:t>физкультурно-оздоровительные комплексы</w:t>
            </w:r>
            <w:r w:rsidRPr="00833318">
              <w:rPr>
                <w:rFonts w:ascii="Times New Roman" w:hAnsi="Times New Roman" w:cs="Times New Roman"/>
                <w:sz w:val="24"/>
                <w:szCs w:val="24"/>
              </w:rPr>
              <w:t xml:space="preserve"> с залом площадью от 1 000 до 2 000 м</w:t>
            </w:r>
            <w:r w:rsidRPr="00833318">
              <w:rPr>
                <w:rFonts w:ascii="Times New Roman" w:hAnsi="Times New Roman" w:cs="Times New Roman"/>
                <w:sz w:val="24"/>
                <w:szCs w:val="24"/>
                <w:vertAlign w:val="superscript"/>
              </w:rPr>
              <w:t>2</w:t>
            </w:r>
          </w:p>
        </w:tc>
        <w:tc>
          <w:tcPr>
            <w:tcW w:w="3123"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nil"/>
              <w:bottom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Borders>
              <w:top w:val="nil"/>
            </w:tcBorders>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 xml:space="preserve">- </w:t>
            </w:r>
            <w:r w:rsidRPr="00833318">
              <w:rPr>
                <w:rFonts w:ascii="Times New Roman" w:hAnsi="Times New Roman" w:cs="Times New Roman"/>
                <w:sz w:val="24"/>
                <w:szCs w:val="24"/>
                <w:lang w:eastAsia="ru-RU"/>
              </w:rPr>
              <w:t>физкультурно-оздоровительные комплексы</w:t>
            </w:r>
            <w:r w:rsidRPr="00833318">
              <w:rPr>
                <w:rFonts w:ascii="Times New Roman" w:hAnsi="Times New Roman" w:cs="Times New Roman"/>
                <w:sz w:val="24"/>
                <w:szCs w:val="24"/>
              </w:rPr>
              <w:t xml:space="preserve"> с залом и бассейном общей площадью от 2 000 до 3 000 м</w:t>
            </w:r>
            <w:r w:rsidRPr="00833318">
              <w:rPr>
                <w:rFonts w:ascii="Times New Roman" w:hAnsi="Times New Roman" w:cs="Times New Roman"/>
                <w:sz w:val="24"/>
                <w:szCs w:val="24"/>
                <w:vertAlign w:val="superscript"/>
              </w:rPr>
              <w:t>2</w:t>
            </w:r>
          </w:p>
        </w:tc>
        <w:tc>
          <w:tcPr>
            <w:tcW w:w="3123"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Borders>
              <w:top w:val="nil"/>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Бассейны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Катки с искусственным покрытием общей площадью более 3 000 м</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место на 6 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место на 7 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Площадки для занятий спортом</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Площадки для занятия спортом и физкультурой на открытом воздухе (физкультурные площадки, беговые дорожки, поля для спортивной игры)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Оборудованные площадки для занятий спортом</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место на 3 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место на 4 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5.1.5</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Водный спорт</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Спортивные сооружения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5.1.6</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Авиационный </w:t>
            </w:r>
            <w:r w:rsidRPr="00833318">
              <w:rPr>
                <w:rFonts w:ascii="Times New Roman" w:hAnsi="Times New Roman" w:cs="Times New Roman"/>
                <w:sz w:val="24"/>
                <w:szCs w:val="24"/>
              </w:rPr>
              <w:lastRenderedPageBreak/>
              <w:t>спорт</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lastRenderedPageBreak/>
              <w:t xml:space="preserve">Спортивные сооружения для занятия </w:t>
            </w:r>
            <w:r w:rsidRPr="00833318">
              <w:rPr>
                <w:rFonts w:ascii="Times New Roman" w:hAnsi="Times New Roman" w:cs="Times New Roman"/>
                <w:sz w:val="24"/>
                <w:szCs w:val="24"/>
                <w:lang w:eastAsia="ru-RU"/>
              </w:rPr>
              <w:lastRenderedPageBreak/>
              <w:t>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5.1.7</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Спортивные базы</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Спортивные базы и лагеря, в которых осуществляется спортивная подготовка длительно проживающих в них лиц</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Природно-</w:t>
            </w:r>
          </w:p>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познавательный туризм</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Базы кратковременного отдыха и палаточных лагерей для проведения походов и экскурсий по ознакомлению с природой, пеших и конных прогулок</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15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Туристическое обслуживание</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Пансионаты, гостиницы, кемпинги, дома отдыха, не оказывающие услуги по лечению; детские лагери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Охота и рыбалка</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Дома охотника или рыболова; сооружения, необходимые для восстановления и поддержания поголовья зверей или количества рыбы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Причалы для маломерных судов</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Береговые базы маломерного флота</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15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Поля для гольфа или конных прогулок</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Конноспортивные манежей, не предусматривающих устройство трибун; вспомогательные сооружения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Производственная деятельность</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w:t>
            </w:r>
            <w:r w:rsidRPr="00833318">
              <w:rPr>
                <w:rFonts w:ascii="Times New Roman" w:hAnsi="Times New Roman" w:cs="Times New Roman"/>
                <w:sz w:val="24"/>
                <w:szCs w:val="24"/>
                <w:lang w:eastAsia="ru-RU"/>
              </w:rPr>
              <w:lastRenderedPageBreak/>
              <w:t>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Недропользование</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Тяжёлая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Автомобилестроительная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6.3</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Лёгкая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Объекты производственного и коммунального назначения, размещаемые на участках территорий </w:t>
            </w:r>
            <w:r w:rsidRPr="00833318">
              <w:rPr>
                <w:rFonts w:ascii="Times New Roman" w:hAnsi="Times New Roman" w:cs="Times New Roman"/>
                <w:sz w:val="24"/>
                <w:szCs w:val="24"/>
                <w:lang w:eastAsia="ru-RU"/>
              </w:rPr>
              <w:lastRenderedPageBreak/>
              <w:t>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6.3.1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Фармацевтическая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Пищевая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Нефтехимическая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6.6</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Строительная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 xml:space="preserve">Объекты производственного и коммунального назначения, </w:t>
            </w:r>
            <w:r w:rsidRPr="00833318">
              <w:rPr>
                <w:rFonts w:ascii="Times New Roman" w:hAnsi="Times New Roman" w:cs="Times New Roman"/>
                <w:sz w:val="24"/>
                <w:szCs w:val="24"/>
                <w:lang w:eastAsia="ru-RU"/>
              </w:rPr>
              <w:lastRenderedPageBreak/>
              <w:t>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работающих в двух </w:t>
            </w:r>
            <w:r w:rsidRPr="00833318">
              <w:rPr>
                <w:rFonts w:ascii="Times New Roman" w:hAnsi="Times New Roman" w:cs="Times New Roman"/>
                <w:sz w:val="24"/>
                <w:szCs w:val="24"/>
              </w:rPr>
              <w:lastRenderedPageBreak/>
              <w:t>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работающих в двух </w:t>
            </w:r>
            <w:r w:rsidRPr="00833318">
              <w:rPr>
                <w:rFonts w:ascii="Times New Roman" w:hAnsi="Times New Roman" w:cs="Times New Roman"/>
                <w:sz w:val="24"/>
                <w:szCs w:val="24"/>
              </w:rPr>
              <w:lastRenderedPageBreak/>
              <w:t>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Энергетика</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6.8</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Связь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Склад</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Складские площадки</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Целлюлозно-бумажная промышленность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w:t>
            </w:r>
            <w:r w:rsidRPr="00833318">
              <w:rPr>
                <w:rFonts w:ascii="Times New Roman" w:hAnsi="Times New Roman" w:cs="Times New Roman"/>
                <w:sz w:val="24"/>
                <w:szCs w:val="24"/>
                <w:lang w:eastAsia="ru-RU"/>
              </w:rPr>
              <w:lastRenderedPageBreak/>
              <w:t>производственных объектов</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10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7 м/м на 100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6</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8</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работающих в двух смежных сменах</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Научно-</w:t>
            </w:r>
            <w:r w:rsidRPr="00833318">
              <w:rPr>
                <w:rFonts w:ascii="Times New Roman" w:hAnsi="Times New Roman" w:cs="Times New Roman"/>
                <w:sz w:val="24"/>
                <w:szCs w:val="24"/>
              </w:rPr>
              <w:br/>
              <w:t>производственная деятельность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Технологические, промышленные, агропромышленные парки, бизнес-инкубаторы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7.1.2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Обслуживание железнодорожных перевозок</w:t>
            </w:r>
          </w:p>
        </w:tc>
        <w:tc>
          <w:tcPr>
            <w:tcW w:w="4114" w:type="dxa"/>
          </w:tcPr>
          <w:p w:rsidR="00EF3261" w:rsidRPr="00833318" w:rsidRDefault="00EF3261" w:rsidP="00833318">
            <w:pPr>
              <w:rPr>
                <w:rFonts w:ascii="Times New Roman" w:hAnsi="Times New Roman" w:cs="Times New Roman"/>
                <w:sz w:val="24"/>
                <w:szCs w:val="24"/>
                <w:lang w:eastAsia="ru-RU"/>
              </w:rPr>
            </w:pPr>
            <w:r w:rsidRPr="00833318">
              <w:rPr>
                <w:rFonts w:ascii="Times New Roman" w:hAnsi="Times New Roman" w:cs="Times New Roman"/>
                <w:sz w:val="24"/>
                <w:szCs w:val="24"/>
              </w:rPr>
              <w:t>Железнодорожные вокзалы и станции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8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10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7.2.2</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Обслуживание перевозок пассажиров</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Автовокзалы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10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15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Водный транспорт</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Речные порты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9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7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Воздушный транспорт</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Аэровокзалы</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6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 место на 8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пассажиров дальнего следования в час пик</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200</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8.3</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Обеспечение внутреннего правопорядка</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Здания городских и районных территориальных органов МВД России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120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общей площади</w:t>
            </w:r>
          </w:p>
        </w:tc>
        <w:tc>
          <w:tcPr>
            <w:tcW w:w="2239"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8.4</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Обеспечение деятельности по исполнению наказаний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Исправительные учреждения и центры уголовно-исполнительной системы (следственные изоляторы, тюрьмы, поселения)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 м/м на 10</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работников</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r w:rsidR="00F236E3" w:rsidRPr="00833318" w:rsidTr="00BF2149">
        <w:trPr>
          <w:trHeight w:val="96"/>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Деятельность по особой охране и изучению природы</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Заповедники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7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F236E3" w:rsidRPr="00833318" w:rsidTr="00BF2149">
        <w:trPr>
          <w:trHeight w:val="291"/>
        </w:trPr>
        <w:tc>
          <w:tcPr>
            <w:tcW w:w="95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9.1</w:t>
            </w:r>
          </w:p>
        </w:tc>
        <w:tc>
          <w:tcPr>
            <w:tcW w:w="226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Охрана природных территорий</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Лесопарки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10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7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единовременных посетителей</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400</w:t>
            </w:r>
          </w:p>
        </w:tc>
      </w:tr>
      <w:tr w:rsidR="00F236E3" w:rsidRPr="00833318" w:rsidTr="00BF2149">
        <w:trPr>
          <w:trHeight w:val="96"/>
        </w:trPr>
        <w:tc>
          <w:tcPr>
            <w:tcW w:w="95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9.2.1</w:t>
            </w:r>
          </w:p>
        </w:tc>
        <w:tc>
          <w:tcPr>
            <w:tcW w:w="2268" w:type="dxa"/>
            <w:vMerge w:val="restart"/>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Санаторная деятельность</w:t>
            </w: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Санатории, санатории-профилактории</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5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отдыхающих и </w:t>
            </w:r>
            <w:r w:rsidRPr="00833318">
              <w:rPr>
                <w:rFonts w:ascii="Times New Roman" w:hAnsi="Times New Roman" w:cs="Times New Roman"/>
                <w:sz w:val="24"/>
                <w:szCs w:val="24"/>
              </w:rPr>
              <w:lastRenderedPageBreak/>
              <w:t xml:space="preserve">обслуживающего персонала </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3 м/м на 100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отдыхающих и </w:t>
            </w:r>
            <w:r w:rsidRPr="00833318">
              <w:rPr>
                <w:rFonts w:ascii="Times New Roman" w:hAnsi="Times New Roman" w:cs="Times New Roman"/>
                <w:sz w:val="24"/>
                <w:szCs w:val="24"/>
              </w:rPr>
              <w:lastRenderedPageBreak/>
              <w:t>обслуживающего персонала</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Не устанавливается</w:t>
            </w:r>
          </w:p>
        </w:tc>
      </w:tr>
      <w:tr w:rsidR="00EF3261" w:rsidRPr="00833318" w:rsidTr="00BF2149">
        <w:trPr>
          <w:trHeight w:val="96"/>
        </w:trPr>
        <w:tc>
          <w:tcPr>
            <w:tcW w:w="959" w:type="dxa"/>
            <w:vMerge/>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2268" w:type="dxa"/>
            <w:vMerge/>
          </w:tcPr>
          <w:p w:rsidR="00EF3261" w:rsidRPr="00833318" w:rsidRDefault="00EF3261" w:rsidP="00833318">
            <w:pPr>
              <w:rPr>
                <w:rFonts w:ascii="Times New Roman" w:hAnsi="Times New Roman" w:cs="Times New Roman"/>
                <w:sz w:val="24"/>
                <w:szCs w:val="24"/>
              </w:rPr>
            </w:pPr>
          </w:p>
        </w:tc>
        <w:tc>
          <w:tcPr>
            <w:tcW w:w="4114"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Грязелечебницы, лечебно-оздоровительные лагеря</w:t>
            </w:r>
          </w:p>
        </w:tc>
        <w:tc>
          <w:tcPr>
            <w:tcW w:w="312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71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c>
          <w:tcPr>
            <w:tcW w:w="223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6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Предельные значения расчётных показателей минимально допустимого уровня обеспеченности и максимально допустимого уровня территориальной доступности стоянками для хранения легковых автомобилей для объектов нежилой застройки, функциональное назначение или вид которых не приведён в настоящей таблице, принимаются «По заданию на проектирование».</w:t>
            </w:r>
          </w:p>
          <w:p w:rsidR="00EF3261" w:rsidRPr="00833318" w:rsidRDefault="00EF3261" w:rsidP="00833318">
            <w:pPr>
              <w:pStyle w:val="a3"/>
              <w:numPr>
                <w:ilvl w:val="0"/>
                <w:numId w:val="6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Расположение мест для парковки личного транспорта инвалидов следует предусматривать в соответствии с требованиями СП 59.13330, СП 113.13330.</w:t>
            </w:r>
          </w:p>
          <w:p w:rsidR="00EF3261" w:rsidRPr="00833318" w:rsidRDefault="00EF3261" w:rsidP="00833318">
            <w:pPr>
              <w:pStyle w:val="a3"/>
              <w:numPr>
                <w:ilvl w:val="0"/>
                <w:numId w:val="6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Количество расчётных единиц для пристроенных, встроенно-пристроенных и встроенных помещений общественного назначения в жилые здания допускается уменьшать на 15%.</w:t>
            </w:r>
          </w:p>
          <w:p w:rsidR="00EF3261" w:rsidRPr="00833318" w:rsidRDefault="00EF3261" w:rsidP="00833318">
            <w:pPr>
              <w:pStyle w:val="a3"/>
              <w:numPr>
                <w:ilvl w:val="0"/>
                <w:numId w:val="6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Вместимость стоянок для парковки туристических автобусов у аэропортов, речных и морских пассажирских портов, железнодорожных вокзалов следует принимать по норме 3 – 4 </w:t>
            </w:r>
            <w:proofErr w:type="spellStart"/>
            <w:r w:rsidRPr="00833318">
              <w:rPr>
                <w:rFonts w:ascii="Times New Roman" w:hAnsi="Times New Roman" w:cs="Times New Roman"/>
                <w:sz w:val="24"/>
                <w:szCs w:val="24"/>
              </w:rPr>
              <w:t>машино-места</w:t>
            </w:r>
            <w:proofErr w:type="spellEnd"/>
            <w:r w:rsidRPr="00833318">
              <w:rPr>
                <w:rFonts w:ascii="Times New Roman" w:hAnsi="Times New Roman" w:cs="Times New Roman"/>
                <w:sz w:val="24"/>
                <w:szCs w:val="24"/>
              </w:rPr>
              <w:t xml:space="preserve"> на 100 пассажиров (туристов), прибывающих в часы пик.</w:t>
            </w:r>
          </w:p>
          <w:p w:rsidR="00EF3261" w:rsidRPr="00833318" w:rsidRDefault="00EF3261" w:rsidP="00833318">
            <w:pPr>
              <w:pStyle w:val="a3"/>
              <w:numPr>
                <w:ilvl w:val="0"/>
                <w:numId w:val="6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объектов здравоохранения, соответствующим кодам 3.4.1 и 3.4.2: </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плотной городской застройке по заданию на проектирование число </w:t>
            </w:r>
            <w:proofErr w:type="spellStart"/>
            <w:r w:rsidRPr="00833318">
              <w:rPr>
                <w:rFonts w:ascii="Times New Roman" w:hAnsi="Times New Roman" w:cs="Times New Roman"/>
                <w:sz w:val="24"/>
                <w:szCs w:val="24"/>
              </w:rPr>
              <w:t>машино-мест</w:t>
            </w:r>
            <w:proofErr w:type="spellEnd"/>
            <w:r w:rsidRPr="00833318">
              <w:rPr>
                <w:rFonts w:ascii="Times New Roman" w:hAnsi="Times New Roman" w:cs="Times New Roman"/>
                <w:sz w:val="24"/>
                <w:szCs w:val="24"/>
              </w:rPr>
              <w:t xml:space="preserve"> может быть уменьшено не более чем на 50%.</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Стоянки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 Стоянки не должны препятствовать подъезду пожарных машин к зданиям.</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5"/>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Разрывы от сооружений для хранения легкового автотранспорта до объектов застройки приведены в таблице 22.9</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22.9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7"/>
        <w:gridCol w:w="1787"/>
        <w:gridCol w:w="1788"/>
        <w:gridCol w:w="1787"/>
        <w:gridCol w:w="1788"/>
        <w:gridCol w:w="1788"/>
      </w:tblGrid>
      <w:tr w:rsidR="00F236E3" w:rsidRPr="00833318" w:rsidTr="00BF2149">
        <w:trPr>
          <w:trHeight w:val="281"/>
        </w:trPr>
        <w:tc>
          <w:tcPr>
            <w:tcW w:w="6487"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Объекты, до которых исчисляется разрыв</w:t>
            </w:r>
          </w:p>
        </w:tc>
        <w:tc>
          <w:tcPr>
            <w:tcW w:w="8938" w:type="dxa"/>
            <w:gridSpan w:val="5"/>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Расстояние, м</w:t>
            </w:r>
          </w:p>
        </w:tc>
      </w:tr>
      <w:tr w:rsidR="00F236E3" w:rsidRPr="00833318" w:rsidTr="00BF2149">
        <w:trPr>
          <w:trHeight w:val="148"/>
        </w:trPr>
        <w:tc>
          <w:tcPr>
            <w:tcW w:w="6487" w:type="dxa"/>
            <w:vMerge/>
          </w:tcPr>
          <w:p w:rsidR="00EF3261" w:rsidRPr="00833318" w:rsidRDefault="00EF3261" w:rsidP="00833318">
            <w:pPr>
              <w:jc w:val="center"/>
              <w:rPr>
                <w:rFonts w:ascii="Times New Roman" w:hAnsi="Times New Roman" w:cs="Times New Roman"/>
                <w:sz w:val="24"/>
                <w:szCs w:val="24"/>
              </w:rPr>
            </w:pPr>
          </w:p>
        </w:tc>
        <w:tc>
          <w:tcPr>
            <w:tcW w:w="8938" w:type="dxa"/>
            <w:gridSpan w:val="5"/>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Открытые автостоянки и паркинги вместимостью, </w:t>
            </w:r>
            <w:proofErr w:type="spellStart"/>
            <w:r w:rsidRPr="00833318">
              <w:rPr>
                <w:rFonts w:ascii="Times New Roman" w:hAnsi="Times New Roman" w:cs="Times New Roman"/>
                <w:sz w:val="24"/>
                <w:szCs w:val="24"/>
                <w:lang w:eastAsia="ru-RU"/>
              </w:rPr>
              <w:t>машиномест</w:t>
            </w:r>
            <w:proofErr w:type="spellEnd"/>
          </w:p>
        </w:tc>
      </w:tr>
      <w:tr w:rsidR="00EF3261" w:rsidRPr="00833318" w:rsidTr="00BF2149">
        <w:trPr>
          <w:trHeight w:val="77"/>
        </w:trPr>
        <w:tc>
          <w:tcPr>
            <w:tcW w:w="6487"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1787"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10 и менее</w:t>
            </w:r>
          </w:p>
        </w:tc>
        <w:tc>
          <w:tcPr>
            <w:tcW w:w="178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11-50 </w:t>
            </w:r>
          </w:p>
        </w:tc>
        <w:tc>
          <w:tcPr>
            <w:tcW w:w="1787"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51-100 </w:t>
            </w:r>
          </w:p>
        </w:tc>
        <w:tc>
          <w:tcPr>
            <w:tcW w:w="178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 xml:space="preserve">101-300 </w:t>
            </w:r>
          </w:p>
        </w:tc>
        <w:tc>
          <w:tcPr>
            <w:tcW w:w="178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свыше 300</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487"/>
        <w:gridCol w:w="1786"/>
        <w:gridCol w:w="1786"/>
        <w:gridCol w:w="1786"/>
        <w:gridCol w:w="1786"/>
        <w:gridCol w:w="1786"/>
      </w:tblGrid>
      <w:tr w:rsidR="00F236E3" w:rsidRPr="00833318" w:rsidTr="00BF2149">
        <w:trPr>
          <w:tblHeader/>
        </w:trPr>
        <w:tc>
          <w:tcPr>
            <w:tcW w:w="6487"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78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786"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786"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786"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786"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BF2149">
        <w:trPr>
          <w:trHeight w:val="96"/>
        </w:trPr>
        <w:tc>
          <w:tcPr>
            <w:tcW w:w="6487" w:type="dxa"/>
          </w:tcPr>
          <w:p w:rsidR="00EF3261" w:rsidRPr="00833318" w:rsidRDefault="00EF3261" w:rsidP="00833318">
            <w:pPr>
              <w:pStyle w:val="a3"/>
              <w:tabs>
                <w:tab w:val="left" w:pos="449"/>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 xml:space="preserve">Фасады жилых домов и торцы с окнами </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10 и менее</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15</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35</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50</w:t>
            </w:r>
          </w:p>
        </w:tc>
      </w:tr>
      <w:tr w:rsidR="00F236E3" w:rsidRPr="00833318" w:rsidTr="00BF2149">
        <w:trPr>
          <w:trHeight w:val="96"/>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t xml:space="preserve">Торцы жилых домов без окон </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10 и менее</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10</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15</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35</w:t>
            </w:r>
          </w:p>
        </w:tc>
      </w:tr>
      <w:tr w:rsidR="00F236E3" w:rsidRPr="00833318" w:rsidTr="00BF2149">
        <w:trPr>
          <w:trHeight w:val="96"/>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 xml:space="preserve">Территории </w:t>
            </w:r>
            <w:r w:rsidRPr="00833318">
              <w:rPr>
                <w:rFonts w:ascii="Times New Roman" w:hAnsi="Times New Roman" w:cs="Times New Roman"/>
                <w:sz w:val="24"/>
                <w:szCs w:val="24"/>
              </w:rPr>
              <w:t>дошкольных образовательных организаций,</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общеобразовательных организаций и профессиональных образовательных организаций</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50</w:t>
            </w:r>
          </w:p>
        </w:tc>
      </w:tr>
      <w:tr w:rsidR="00F236E3" w:rsidRPr="00833318" w:rsidTr="00BF2149">
        <w:trPr>
          <w:trHeight w:val="96"/>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Территории детских игровых площадок, площадок отдыха взрослого населения и площадок для занятий физкультурой взрослого населения</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r>
      <w:tr w:rsidR="00F236E3" w:rsidRPr="00833318" w:rsidTr="00BF2149">
        <w:trPr>
          <w:trHeight w:val="142"/>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lang w:eastAsia="ru-RU"/>
              </w:rPr>
              <w:lastRenderedPageBreak/>
              <w:t>Территории объектов здравоохранения стационарного типа</w:t>
            </w:r>
          </w:p>
        </w:tc>
        <w:tc>
          <w:tcPr>
            <w:tcW w:w="178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5358" w:type="dxa"/>
            <w:gridSpan w:val="3"/>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на основании результатов расчётов </w:t>
            </w:r>
          </w:p>
        </w:tc>
      </w:tr>
      <w:tr w:rsidR="00F236E3" w:rsidRPr="00833318" w:rsidTr="00BF2149">
        <w:trPr>
          <w:trHeight w:val="60"/>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Открытые спортивные сооружения общего пользования</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5358" w:type="dxa"/>
            <w:gridSpan w:val="3"/>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rPr>
              <w:t>на основании результатов расчётов</w:t>
            </w:r>
          </w:p>
        </w:tc>
      </w:tr>
      <w:tr w:rsidR="00EF3261" w:rsidRPr="00833318" w:rsidTr="00BF2149">
        <w:trPr>
          <w:trHeight w:val="96"/>
        </w:trPr>
        <w:tc>
          <w:tcPr>
            <w:tcW w:w="6487"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lang w:eastAsia="ru-RU"/>
              </w:rPr>
            </w:pPr>
            <w:r w:rsidRPr="00833318">
              <w:rPr>
                <w:rFonts w:ascii="Times New Roman" w:hAnsi="Times New Roman" w:cs="Times New Roman"/>
                <w:sz w:val="24"/>
                <w:szCs w:val="24"/>
                <w:lang w:eastAsia="ru-RU"/>
              </w:rPr>
              <w:t>Места отдыха населения (сады, скверы, парки)</w:t>
            </w:r>
          </w:p>
        </w:tc>
        <w:tc>
          <w:tcPr>
            <w:tcW w:w="1786" w:type="dxa"/>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25</w:t>
            </w:r>
          </w:p>
        </w:tc>
        <w:tc>
          <w:tcPr>
            <w:tcW w:w="1786" w:type="dxa"/>
          </w:tcPr>
          <w:p w:rsidR="00EF3261" w:rsidRPr="00833318" w:rsidRDefault="00EF3261" w:rsidP="00833318">
            <w:pPr>
              <w:tabs>
                <w:tab w:val="left" w:pos="921"/>
              </w:tabs>
              <w:jc w:val="center"/>
              <w:rPr>
                <w:rFonts w:ascii="Times New Roman" w:hAnsi="Times New Roman" w:cs="Times New Roman"/>
                <w:sz w:val="24"/>
                <w:szCs w:val="24"/>
                <w:lang w:eastAsia="ru-RU"/>
              </w:rPr>
            </w:pPr>
            <w:r w:rsidRPr="00833318">
              <w:rPr>
                <w:rFonts w:ascii="Times New Roman" w:hAnsi="Times New Roman" w:cs="Times New Roman"/>
                <w:sz w:val="24"/>
                <w:szCs w:val="24"/>
                <w:lang w:eastAsia="ru-RU"/>
              </w:rPr>
              <w:t>50</w:t>
            </w:r>
          </w:p>
        </w:tc>
        <w:tc>
          <w:tcPr>
            <w:tcW w:w="5358" w:type="dxa"/>
            <w:gridSpan w:val="3"/>
          </w:tcPr>
          <w:p w:rsidR="00EF3261" w:rsidRPr="00833318" w:rsidRDefault="00EF3261" w:rsidP="00833318">
            <w:pPr>
              <w:jc w:val="center"/>
              <w:rPr>
                <w:rFonts w:ascii="Times New Roman" w:hAnsi="Times New Roman" w:cs="Times New Roman"/>
                <w:sz w:val="24"/>
                <w:szCs w:val="24"/>
                <w:lang w:eastAsia="ru-RU"/>
              </w:rPr>
            </w:pPr>
            <w:r w:rsidRPr="00833318">
              <w:rPr>
                <w:rFonts w:ascii="Times New Roman" w:hAnsi="Times New Roman" w:cs="Times New Roman"/>
                <w:sz w:val="24"/>
                <w:szCs w:val="24"/>
              </w:rPr>
              <w:t>на основании результатов расчётов</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Разрыв от наземных гаражей-стоянок, паркингов закрытого типа принимается на основании результатов расчётов рассеивания загрязнений в атмосферном воздухе и уровней физического воздействия.</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метров. 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расчётами загрязнения атмосферного воздуха и акустическими расчётами.</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Разрыв от проездов автотранспорта из гаражей-стоянок, паркингов, автостоянок до нормируемых объектов должно быть не менее 7 метров.</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proofErr w:type="spellStart"/>
            <w:r w:rsidRPr="00833318">
              <w:rPr>
                <w:rFonts w:ascii="Times New Roman" w:hAnsi="Times New Roman" w:cs="Times New Roman"/>
                <w:sz w:val="24"/>
                <w:szCs w:val="24"/>
              </w:rPr>
              <w:t>Вентвыбросы</w:t>
            </w:r>
            <w:proofErr w:type="spellEnd"/>
            <w:r w:rsidRPr="00833318">
              <w:rPr>
                <w:rFonts w:ascii="Times New Roman" w:hAnsi="Times New Roman" w:cs="Times New Roman"/>
                <w:sz w:val="24"/>
                <w:szCs w:val="24"/>
              </w:rPr>
              <w:t xml:space="preserve">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Разрыв от территорий подземных гаражей-стоянок не лимитируется.</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Требования, отнесённые к подземным гаражам, распространяются на размещение обвалованных гаражей-стоянок.</w:t>
            </w:r>
          </w:p>
          <w:p w:rsidR="00EF3261" w:rsidRPr="00833318" w:rsidRDefault="00EF3261" w:rsidP="00833318">
            <w:pPr>
              <w:pStyle w:val="a3"/>
              <w:numPr>
                <w:ilvl w:val="0"/>
                <w:numId w:val="79"/>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Для гостевых автостоянок жилых домов, разрывы не устанавливаются.</w:t>
            </w:r>
          </w:p>
          <w:p w:rsidR="00EF3261" w:rsidRPr="00833318" w:rsidRDefault="00EF3261" w:rsidP="00833318">
            <w:pPr>
              <w:pStyle w:val="a3"/>
              <w:numPr>
                <w:ilvl w:val="0"/>
                <w:numId w:val="79"/>
              </w:numPr>
              <w:tabs>
                <w:tab w:val="left" w:pos="993"/>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Разрывы, приведённые в настоящей таблице, могут приниматься с учётом интерполяции.</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sectPr w:rsidR="00EF3261" w:rsidRPr="00833318" w:rsidSect="009E2504">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СТАТЬЯ 23. ИНЖЕНЕРНАЯ ИНФРАСТРУКТУРА</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Укрупнённые показатели удельной расчётной коммунально-бытовой электрической нагрузки приведены в таблице 23.1</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69"/>
        <w:gridCol w:w="2570"/>
        <w:gridCol w:w="2570"/>
        <w:gridCol w:w="2569"/>
        <w:gridCol w:w="2570"/>
        <w:gridCol w:w="2570"/>
      </w:tblGrid>
      <w:tr w:rsidR="00F236E3" w:rsidRPr="00833318" w:rsidTr="00BF2149">
        <w:tc>
          <w:tcPr>
            <w:tcW w:w="7709"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С плитами на природном газе, кВт/чел., не менее</w:t>
            </w:r>
          </w:p>
        </w:tc>
        <w:tc>
          <w:tcPr>
            <w:tcW w:w="7709" w:type="dxa"/>
            <w:gridSpan w:val="3"/>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Со стационарными электрическими плитами, кВт/чел., не менее</w:t>
            </w:r>
          </w:p>
        </w:tc>
      </w:tr>
      <w:tr w:rsidR="00F236E3" w:rsidRPr="00833318" w:rsidTr="00BF2149">
        <w:tc>
          <w:tcPr>
            <w:tcW w:w="256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 целом по городу (району)</w:t>
            </w:r>
          </w:p>
        </w:tc>
        <w:tc>
          <w:tcPr>
            <w:tcW w:w="5140"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 том числе</w:t>
            </w:r>
          </w:p>
        </w:tc>
        <w:tc>
          <w:tcPr>
            <w:tcW w:w="2569" w:type="dxa"/>
            <w:vMerge w:val="restart"/>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 целом по городу (району)</w:t>
            </w:r>
          </w:p>
          <w:p w:rsidR="00EF3261" w:rsidRPr="00833318" w:rsidRDefault="00EF3261" w:rsidP="00833318">
            <w:pPr>
              <w:pStyle w:val="TableParagraph"/>
              <w:jc w:val="center"/>
              <w:rPr>
                <w:rFonts w:ascii="Times New Roman" w:hAnsi="Times New Roman" w:cs="Times New Roman"/>
                <w:sz w:val="24"/>
                <w:szCs w:val="24"/>
              </w:rPr>
            </w:pPr>
          </w:p>
        </w:tc>
        <w:tc>
          <w:tcPr>
            <w:tcW w:w="5140" w:type="dxa"/>
            <w:gridSpan w:val="2"/>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в том числе</w:t>
            </w:r>
          </w:p>
        </w:tc>
      </w:tr>
      <w:tr w:rsidR="00EF3261" w:rsidRPr="00833318" w:rsidTr="00BF2149">
        <w:trPr>
          <w:trHeight w:val="87"/>
        </w:trPr>
        <w:tc>
          <w:tcPr>
            <w:tcW w:w="2569" w:type="dxa"/>
            <w:vMerge/>
          </w:tcPr>
          <w:p w:rsidR="00EF3261" w:rsidRPr="00833318" w:rsidRDefault="00EF3261" w:rsidP="00833318">
            <w:pPr>
              <w:pStyle w:val="TableParagraph"/>
              <w:jc w:val="center"/>
              <w:rPr>
                <w:rFonts w:ascii="Times New Roman" w:hAnsi="Times New Roman" w:cs="Times New Roman"/>
                <w:sz w:val="24"/>
                <w:szCs w:val="24"/>
              </w:rPr>
            </w:pPr>
          </w:p>
        </w:tc>
        <w:tc>
          <w:tcPr>
            <w:tcW w:w="2570"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Центр</w:t>
            </w:r>
          </w:p>
        </w:tc>
        <w:tc>
          <w:tcPr>
            <w:tcW w:w="2570"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Микрорайоны (кварталы) застройки</w:t>
            </w:r>
          </w:p>
        </w:tc>
        <w:tc>
          <w:tcPr>
            <w:tcW w:w="2569" w:type="dxa"/>
            <w:vMerge/>
          </w:tcPr>
          <w:p w:rsidR="00EF3261" w:rsidRPr="00833318" w:rsidRDefault="00EF3261" w:rsidP="00833318">
            <w:pPr>
              <w:pStyle w:val="TableParagraph"/>
              <w:jc w:val="center"/>
              <w:rPr>
                <w:rFonts w:ascii="Times New Roman" w:hAnsi="Times New Roman" w:cs="Times New Roman"/>
                <w:sz w:val="24"/>
                <w:szCs w:val="24"/>
              </w:rPr>
            </w:pPr>
          </w:p>
        </w:tc>
        <w:tc>
          <w:tcPr>
            <w:tcW w:w="2570"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Центр</w:t>
            </w:r>
          </w:p>
        </w:tc>
        <w:tc>
          <w:tcPr>
            <w:tcW w:w="2570"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Микрорайоны (кварталы) застройки</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69"/>
        <w:gridCol w:w="2570"/>
        <w:gridCol w:w="2569"/>
        <w:gridCol w:w="2570"/>
        <w:gridCol w:w="2569"/>
        <w:gridCol w:w="2570"/>
      </w:tblGrid>
      <w:tr w:rsidR="00F236E3" w:rsidRPr="00833318" w:rsidTr="00BF2149">
        <w:trPr>
          <w:trHeight w:val="276"/>
          <w:tblHeader/>
        </w:trPr>
        <w:tc>
          <w:tcPr>
            <w:tcW w:w="256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57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56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57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56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57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EF3261" w:rsidRPr="00833318" w:rsidTr="00BF2149">
        <w:trPr>
          <w:trHeight w:val="96"/>
        </w:trPr>
        <w:tc>
          <w:tcPr>
            <w:tcW w:w="2569" w:type="dxa"/>
            <w:tcBorders>
              <w:top w:val="single" w:sz="4" w:space="0" w:color="000000"/>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0,39</w:t>
            </w:r>
          </w:p>
        </w:tc>
        <w:tc>
          <w:tcPr>
            <w:tcW w:w="2570" w:type="dxa"/>
            <w:tcBorders>
              <w:top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0,55</w:t>
            </w:r>
          </w:p>
        </w:tc>
        <w:tc>
          <w:tcPr>
            <w:tcW w:w="2569" w:type="dxa"/>
            <w:tcBorders>
              <w:top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0,23</w:t>
            </w:r>
          </w:p>
        </w:tc>
        <w:tc>
          <w:tcPr>
            <w:tcW w:w="2570" w:type="dxa"/>
            <w:tcBorders>
              <w:top w:val="single" w:sz="4" w:space="0" w:color="000000"/>
              <w:left w:val="single" w:sz="4" w:space="0" w:color="000000"/>
              <w:bottom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0,48</w:t>
            </w:r>
          </w:p>
        </w:tc>
        <w:tc>
          <w:tcPr>
            <w:tcW w:w="2569" w:type="dxa"/>
            <w:tcBorders>
              <w:top w:val="single" w:sz="4" w:space="0" w:color="000000"/>
              <w:bottom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0,63</w:t>
            </w:r>
          </w:p>
        </w:tc>
        <w:tc>
          <w:tcPr>
            <w:tcW w:w="2570" w:type="dxa"/>
            <w:tcBorders>
              <w:top w:val="single" w:sz="4" w:space="0" w:color="000000"/>
              <w:bottom w:val="single" w:sz="4" w:space="0" w:color="000000"/>
              <w:right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0,38</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Значения удельных электрических нагрузок приведены к шинам 10(6) кВ ЦП.</w:t>
            </w:r>
          </w:p>
          <w:p w:rsidR="00EF3261" w:rsidRPr="00833318" w:rsidRDefault="00EF3261" w:rsidP="00833318">
            <w:pPr>
              <w:pStyle w:val="a3"/>
              <w:numPr>
                <w:ilvl w:val="0"/>
                <w:numId w:val="1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наличии в жилом фонде городского округа (района) газовых и электрических плит удельные нагрузки определяются интерполяцией пропорционально их соотношению.</w:t>
            </w:r>
          </w:p>
          <w:p w:rsidR="00EF3261" w:rsidRPr="00833318" w:rsidRDefault="00EF3261" w:rsidP="00833318">
            <w:pPr>
              <w:pStyle w:val="a3"/>
              <w:numPr>
                <w:ilvl w:val="0"/>
                <w:numId w:val="1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Приведённые в таблице показатели учитывают нагрузки: жилых домов, общественных зданий (административных, учебных, научных, лечебных, торговых, зрелищных, спортивных), коммунальных предприятий, наружного освещения, электротранспорта (без метрополитена), систем водоснабжения и канализации, систем теплоснабжения.</w:t>
            </w:r>
          </w:p>
          <w:p w:rsidR="00EF3261" w:rsidRPr="00833318" w:rsidRDefault="00EF3261" w:rsidP="00833318">
            <w:pPr>
              <w:pStyle w:val="a3"/>
              <w:numPr>
                <w:ilvl w:val="0"/>
                <w:numId w:val="1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учёта нагрузки различных </w:t>
            </w:r>
            <w:proofErr w:type="spellStart"/>
            <w:r w:rsidRPr="00833318">
              <w:rPr>
                <w:rFonts w:ascii="Times New Roman" w:hAnsi="Times New Roman" w:cs="Times New Roman"/>
                <w:sz w:val="24"/>
                <w:szCs w:val="24"/>
              </w:rPr>
              <w:t>мелкопромышленных</w:t>
            </w:r>
            <w:proofErr w:type="spellEnd"/>
            <w:r w:rsidRPr="00833318">
              <w:rPr>
                <w:rFonts w:ascii="Times New Roman" w:hAnsi="Times New Roman" w:cs="Times New Roman"/>
                <w:sz w:val="24"/>
                <w:szCs w:val="24"/>
              </w:rPr>
              <w:t xml:space="preserve"> и прочих потребителей (кроме перечисленных в п. 3 примечания) питающихся, как правило, по городским распределительным сетям, к значениям показателей таблицы рекомендуется вводить следующие коэффициенты (большие значения коэффициентов относятся к центральной части городского округа, меньшие к микрорайонам (кварталам) преимущественно жилой застройки):</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районов города с газовыми плитами 1,2 – 1,6;</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для районов города с электроплитами 1,1 – 1,5.</w:t>
            </w:r>
          </w:p>
          <w:p w:rsidR="00EF3261" w:rsidRPr="00833318" w:rsidRDefault="00EF3261" w:rsidP="00833318">
            <w:pPr>
              <w:pStyle w:val="a3"/>
              <w:numPr>
                <w:ilvl w:val="0"/>
                <w:numId w:val="1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Нагрузки крупных промышленных потребителей и промышленных зон, питающихся, как правило, по своим линиям, определяются дополнительно (индивидуально) для каждого предприятия (</w:t>
            </w:r>
            <w:proofErr w:type="spellStart"/>
            <w:r w:rsidRPr="00833318">
              <w:rPr>
                <w:rFonts w:ascii="Times New Roman" w:hAnsi="Times New Roman" w:cs="Times New Roman"/>
                <w:sz w:val="24"/>
                <w:szCs w:val="24"/>
              </w:rPr>
              <w:t>промзоны</w:t>
            </w:r>
            <w:proofErr w:type="spellEnd"/>
            <w:r w:rsidRPr="00833318">
              <w:rPr>
                <w:rFonts w:ascii="Times New Roman" w:hAnsi="Times New Roman" w:cs="Times New Roman"/>
                <w:sz w:val="24"/>
                <w:szCs w:val="24"/>
              </w:rPr>
              <w:t>) по проектам их развития и реконструкции или по анкетным данным.</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Категории </w:t>
      </w:r>
      <w:proofErr w:type="spellStart"/>
      <w:r w:rsidRPr="00833318">
        <w:rPr>
          <w:rFonts w:ascii="Times New Roman" w:hAnsi="Times New Roman" w:cs="Times New Roman"/>
        </w:rPr>
        <w:t>электроприёмников</w:t>
      </w:r>
      <w:proofErr w:type="spellEnd"/>
      <w:r w:rsidRPr="00833318">
        <w:rPr>
          <w:rFonts w:ascii="Times New Roman" w:hAnsi="Times New Roman" w:cs="Times New Roman"/>
        </w:rPr>
        <w:t xml:space="preserve"> по надёжности электроснабжения жилых и общественных зданий приведены в таблице 23.2</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lastRenderedPageBreak/>
        <w:t>Таблица 23.2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165"/>
        <w:gridCol w:w="4252"/>
      </w:tblGrid>
      <w:tr w:rsidR="00EF3261" w:rsidRPr="00833318" w:rsidTr="00BF2149">
        <w:tc>
          <w:tcPr>
            <w:tcW w:w="11165" w:type="dxa"/>
            <w:vAlign w:val="center"/>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Здания и сооружения</w:t>
            </w:r>
          </w:p>
        </w:tc>
        <w:tc>
          <w:tcPr>
            <w:tcW w:w="4252" w:type="dxa"/>
            <w:vAlign w:val="center"/>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 xml:space="preserve">Категория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по надёжности электроснабжения</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165"/>
        <w:gridCol w:w="4252"/>
      </w:tblGrid>
      <w:tr w:rsidR="00F236E3" w:rsidRPr="00833318" w:rsidTr="00BF2149">
        <w:trPr>
          <w:trHeight w:val="85"/>
          <w:tblHeader/>
        </w:trPr>
        <w:tc>
          <w:tcPr>
            <w:tcW w:w="1116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425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Жилые дома:</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противопожарные устройства (пожарные насосы, системы подпора воздуха, </w:t>
            </w:r>
            <w:proofErr w:type="spellStart"/>
            <w:r w:rsidRPr="00833318">
              <w:rPr>
                <w:rFonts w:ascii="Times New Roman" w:hAnsi="Times New Roman" w:cs="Times New Roman"/>
                <w:sz w:val="24"/>
                <w:szCs w:val="24"/>
              </w:rPr>
              <w:t>дымоудаления</w:t>
            </w:r>
            <w:proofErr w:type="spellEnd"/>
            <w:r w:rsidRPr="00833318">
              <w:rPr>
                <w:rFonts w:ascii="Times New Roman" w:hAnsi="Times New Roman" w:cs="Times New Roman"/>
                <w:sz w:val="24"/>
                <w:szCs w:val="24"/>
              </w:rPr>
              <w:t>, пожарной сигнализации и оповещения о пожаре), лифты, аварийное освещение, огни светового ограждения</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жилые дома с электроплитами (кроме 1-8-квартирных домов)</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 1-8-квартирные с электроплитами</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 св. 5 этажей с плитами на газовом и твёрдом топливе</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дома до 5 этажей с плитами на газовом и твёрдом топливе</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участках садоводческих товариществ</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Общежития общей вместимостью, чел.:</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 50</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св. 50</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Отдельно стоящие и встроенные центральные тепловые пункты (ЦТП), индивидуальные тепловые пункты (ИТП)* многоквартирных жилых домов</w:t>
            </w:r>
          </w:p>
        </w:tc>
        <w:tc>
          <w:tcPr>
            <w:tcW w:w="425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Здания учреждений управления, проектных и конструкторских организаций, научно-исследовательских институтов:9</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охранной сигнализации и лифтов</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rPr>
          <w:trHeight w:val="96"/>
        </w:trPr>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126"/>
        </w:trPr>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здания с количеством работающих св. 2000 чел. независимо от этажности, здания высотой более 16 этажей, а также здания учреждений областного, городского и районного значения с количеством работающих св. 50 чел.</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здания с количеством работающих св. 50 чел., а также здания областного, городского и районного значения до 50 чел.</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II </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здания с количеством работающих до 50 чел.</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Здания лечебно-профилактических учреждений**:</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операционных и родильных блоков, отделений анестезиологии, реанимации и интенсивной терапии, кабинетов лапароскопии, бронхоскопии и ангиографии, противопожарных устройств и охранной сигнализации, эвакуационного освещения и больничных лифтов</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rPr>
          <w:trHeight w:val="96"/>
        </w:trPr>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Учреждения финансирования, кредитования и государственного страхования: </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федерального и республиканского подчинения:</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охранной сигнализации, лифтов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учреждений краевого, областного, городского и районного подчинения</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Библиотеки и архивы:</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охранной сигнализации зданий с фондом св. 1000 тыс. ед. хранения</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зданий с фондом, тыс. ед. хранения: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87"/>
        </w:trPr>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св. 100 до 1000</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до 100</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Учреждения образования, воспитания и подготовки кадров:</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и охранной сигнализации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торговли***:</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и охранной сигнализации, лифтов универсамов, торговых центров и магазинов</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общественного питания***:</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и охранной сигнализации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бытового обслуживания:</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салонов-парикмахерских с количеством рабочих мест св. 15, ателье и комбинатов бытового обслуживания с количеством рабочих мест св. 50, прачечных и химчисток производительностью св. 500 кг белья в смену, бань с числом мест св. 100</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парикмахерских с количеством рабочих мест до 15, ателье и комбинатов бытового обслуживания с количеством рабочих мест до 50, прачечных и химчисток производительностью до 500 кг белья в смену, мастерских по ремонту обуви, металлоизделий, часов, фотоателье, бань и саун с числом мест до 100</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Гостиницы, дома отдыха, пансионаты и турбазы:</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охранной сигнализации и лифтов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I </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Музеи и выставки:</w:t>
            </w:r>
          </w:p>
        </w:tc>
        <w:tc>
          <w:tcPr>
            <w:tcW w:w="425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музеев и выставок федерального значения</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музеи и выставки республиканского, краевого и областного значения: </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противопожарных устройств, охранной сигнализации</w:t>
            </w:r>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w:t>
            </w:r>
          </w:p>
        </w:tc>
      </w:tr>
      <w:tr w:rsidR="00F236E3" w:rsidRPr="00833318" w:rsidTr="00BF2149">
        <w:tc>
          <w:tcPr>
            <w:tcW w:w="11165"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комплекс остальных </w:t>
            </w:r>
            <w:proofErr w:type="spellStart"/>
            <w:r w:rsidRPr="00833318">
              <w:rPr>
                <w:rFonts w:ascii="Times New Roman" w:hAnsi="Times New Roman" w:cs="Times New Roman"/>
                <w:sz w:val="24"/>
                <w:szCs w:val="24"/>
              </w:rPr>
              <w:t>электроприёмников</w:t>
            </w:r>
            <w:proofErr w:type="spellEnd"/>
          </w:p>
        </w:tc>
        <w:tc>
          <w:tcPr>
            <w:tcW w:w="425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w:t>
            </w:r>
          </w:p>
        </w:tc>
      </w:tr>
      <w:tr w:rsidR="00F236E3" w:rsidRPr="00833318" w:rsidTr="00BF2149">
        <w:tc>
          <w:tcPr>
            <w:tcW w:w="11165"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 xml:space="preserve">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музеев и выставок местного значения и краеведческих музеев</w:t>
            </w:r>
          </w:p>
        </w:tc>
        <w:tc>
          <w:tcPr>
            <w:tcW w:w="425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III</w:t>
            </w:r>
          </w:p>
        </w:tc>
      </w:tr>
      <w:tr w:rsidR="00EF3261" w:rsidRPr="00833318" w:rsidTr="00BF2149">
        <w:tc>
          <w:tcPr>
            <w:tcW w:w="11165"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Конференц-залы и актовые залы, в том числе со стационарными кинопроекционными установками и эстрадами в общественных зданиях всех видов, кроме постоянно применяемых для проведения платных зрелищных мероприятий</w:t>
            </w:r>
          </w:p>
        </w:tc>
        <w:tc>
          <w:tcPr>
            <w:tcW w:w="425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В соответствии с категорией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по надёжности энергоснабжения зданий, в которые встроены указанные залы</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Требование I категории не относится к ИТП всех зданий и сооружений, указанных в таблице. Вопрос </w:t>
            </w:r>
            <w:proofErr w:type="spellStart"/>
            <w:r w:rsidRPr="00833318">
              <w:rPr>
                <w:rFonts w:ascii="Times New Roman" w:hAnsi="Times New Roman" w:cs="Times New Roman"/>
                <w:sz w:val="24"/>
                <w:szCs w:val="24"/>
              </w:rPr>
              <w:t>категорийности</w:t>
            </w:r>
            <w:proofErr w:type="spellEnd"/>
            <w:r w:rsidRPr="00833318">
              <w:rPr>
                <w:rFonts w:ascii="Times New Roman" w:hAnsi="Times New Roman" w:cs="Times New Roman"/>
                <w:sz w:val="24"/>
                <w:szCs w:val="24"/>
              </w:rPr>
              <w:t xml:space="preserve"> ИТП следует рассматривать для каждого конкретного случая.</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Для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ряда медицинских помещений, например, операционных, реанимационных (интенсивная терапия), палат для недоношенных детей, может потребоваться третий независимый источник. Необходимость третьего независимого источника определяется заданием на проектирование в зависимости от типа применяемого медицинского оборудования. Переключение на третий независимый источник автоматическое, время переключения - не более 0,15 с.</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Для временных сооружений, а также встроенных помещений площадью до 100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 xml:space="preserve"> – III категория электроснабжения.</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Схемы питания противопожарных устройств и лифтов, предназначенных для перевозки пожарных подразделений, должны выполняться в соответствии с требованиями СП 256.1325800, независимо от их категории надёжности.</w:t>
            </w:r>
          </w:p>
          <w:p w:rsidR="00EF3261" w:rsidRPr="00833318" w:rsidRDefault="00EF3261" w:rsidP="00833318">
            <w:pPr>
              <w:pStyle w:val="a3"/>
              <w:numPr>
                <w:ilvl w:val="0"/>
                <w:numId w:val="70"/>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 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жилых домов входят </w:t>
            </w:r>
            <w:proofErr w:type="spellStart"/>
            <w:r w:rsidRPr="00833318">
              <w:rPr>
                <w:rFonts w:ascii="Times New Roman" w:hAnsi="Times New Roman" w:cs="Times New Roman"/>
                <w:sz w:val="24"/>
                <w:szCs w:val="24"/>
              </w:rPr>
              <w:t>электроприёмники</w:t>
            </w:r>
            <w:proofErr w:type="spellEnd"/>
            <w:r w:rsidRPr="00833318">
              <w:rPr>
                <w:rFonts w:ascii="Times New Roman" w:hAnsi="Times New Roman" w:cs="Times New Roman"/>
                <w:sz w:val="24"/>
                <w:szCs w:val="24"/>
              </w:rPr>
              <w:t xml:space="preserve"> квартир, освещение </w:t>
            </w:r>
            <w:proofErr w:type="spellStart"/>
            <w:r w:rsidRPr="00833318">
              <w:rPr>
                <w:rFonts w:ascii="Times New Roman" w:hAnsi="Times New Roman" w:cs="Times New Roman"/>
                <w:sz w:val="24"/>
                <w:szCs w:val="24"/>
              </w:rPr>
              <w:t>общедомовых</w:t>
            </w:r>
            <w:proofErr w:type="spellEnd"/>
            <w:r w:rsidRPr="00833318">
              <w:rPr>
                <w:rFonts w:ascii="Times New Roman" w:hAnsi="Times New Roman" w:cs="Times New Roman"/>
                <w:sz w:val="24"/>
                <w:szCs w:val="24"/>
              </w:rPr>
              <w:t xml:space="preserve"> помещений, лифты, хозяйственные насосы и др. В комплекс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общественных зданий входят все электрические устройства, которыми оборудуется здание или группа помещений.</w:t>
            </w:r>
          </w:p>
          <w:p w:rsidR="00EF3261" w:rsidRPr="00833318" w:rsidRDefault="00EF3261" w:rsidP="00833318">
            <w:pPr>
              <w:pStyle w:val="a3"/>
              <w:numPr>
                <w:ilvl w:val="0"/>
                <w:numId w:val="70"/>
              </w:numPr>
              <w:tabs>
                <w:tab w:val="left" w:pos="851"/>
              </w:tabs>
              <w:ind w:right="215"/>
              <w:rPr>
                <w:rFonts w:ascii="Times New Roman" w:hAnsi="Times New Roman" w:cs="Times New Roman"/>
                <w:sz w:val="24"/>
                <w:szCs w:val="24"/>
              </w:rPr>
            </w:pPr>
            <w:r w:rsidRPr="00833318">
              <w:rPr>
                <w:rFonts w:ascii="Times New Roman" w:hAnsi="Times New Roman" w:cs="Times New Roman"/>
                <w:sz w:val="24"/>
                <w:szCs w:val="24"/>
              </w:rPr>
              <w:t xml:space="preserve">Категория </w:t>
            </w:r>
            <w:proofErr w:type="spellStart"/>
            <w:r w:rsidRPr="00833318">
              <w:rPr>
                <w:rFonts w:ascii="Times New Roman" w:hAnsi="Times New Roman" w:cs="Times New Roman"/>
                <w:sz w:val="24"/>
                <w:szCs w:val="24"/>
              </w:rPr>
              <w:t>электроприёмников</w:t>
            </w:r>
            <w:proofErr w:type="spellEnd"/>
            <w:r w:rsidRPr="00833318">
              <w:rPr>
                <w:rFonts w:ascii="Times New Roman" w:hAnsi="Times New Roman" w:cs="Times New Roman"/>
                <w:sz w:val="24"/>
                <w:szCs w:val="24"/>
              </w:rPr>
              <w:t xml:space="preserve"> по надёжности электроснабжения может быть повышена по заданию на проектирование.</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Укрупнённые показатели расчётного среднесуточного (за год) водопотребления на хозяйственно-питьевые нужды населения приведены в таблице 23.3.</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23.3</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92"/>
        <w:gridCol w:w="7625"/>
      </w:tblGrid>
      <w:tr w:rsidR="00EF3261" w:rsidRPr="00833318" w:rsidTr="00BF2149">
        <w:tc>
          <w:tcPr>
            <w:tcW w:w="7792"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Степень благоустройства районов жилой застройки</w:t>
            </w:r>
          </w:p>
        </w:tc>
        <w:tc>
          <w:tcPr>
            <w:tcW w:w="7625"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Расчётное хозяйственно-питьевое водопотребление в поселениях и городских округах на одного жителя среднесуточное (за год), л/</w:t>
            </w:r>
            <w:proofErr w:type="spellStart"/>
            <w:r w:rsidRPr="00833318">
              <w:rPr>
                <w:rFonts w:ascii="Times New Roman" w:hAnsi="Times New Roman" w:cs="Times New Roman"/>
                <w:sz w:val="24"/>
                <w:szCs w:val="24"/>
              </w:rPr>
              <w:t>сут</w:t>
            </w:r>
            <w:proofErr w:type="spellEnd"/>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92"/>
        <w:gridCol w:w="7625"/>
      </w:tblGrid>
      <w:tr w:rsidR="00F236E3" w:rsidRPr="00833318" w:rsidTr="00BF2149">
        <w:trPr>
          <w:trHeight w:val="85"/>
          <w:tblHeader/>
        </w:trPr>
        <w:tc>
          <w:tcPr>
            <w:tcW w:w="779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762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779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Застройка зданиями, оборудованными внутренним водопроводом и канализацией, с ванными и местными водонагревателями</w:t>
            </w:r>
          </w:p>
        </w:tc>
        <w:tc>
          <w:tcPr>
            <w:tcW w:w="7625" w:type="dxa"/>
            <w:tcBorders>
              <w:top w:val="single" w:sz="4" w:space="0" w:color="000000"/>
              <w:left w:val="single" w:sz="4" w:space="0" w:color="000000"/>
              <w:bottom w:val="single" w:sz="4" w:space="0" w:color="000000"/>
              <w:right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140 – 180</w:t>
            </w:r>
          </w:p>
        </w:tc>
      </w:tr>
      <w:tr w:rsidR="00EF3261" w:rsidRPr="00833318" w:rsidTr="00BF2149">
        <w:trPr>
          <w:trHeight w:val="96"/>
        </w:trPr>
        <w:tc>
          <w:tcPr>
            <w:tcW w:w="779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Застройка зданиями, оборудованными внутренним водопроводом и канализацией, с ванными и с централизованным горячим водоснабжением</w:t>
            </w:r>
          </w:p>
        </w:tc>
        <w:tc>
          <w:tcPr>
            <w:tcW w:w="7625" w:type="dxa"/>
            <w:tcBorders>
              <w:top w:val="single" w:sz="4" w:space="0" w:color="000000"/>
              <w:left w:val="single" w:sz="4" w:space="0" w:color="000000"/>
              <w:bottom w:val="single" w:sz="4" w:space="0" w:color="000000"/>
              <w:right w:val="single" w:sz="4" w:space="0" w:color="000000"/>
            </w:tcBorders>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165 – 180 </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Расчётное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 и технологическим данным.</w:t>
            </w:r>
          </w:p>
          <w:p w:rsidR="00EF3261" w:rsidRPr="00833318" w:rsidRDefault="00EF3261" w:rsidP="00833318">
            <w:pPr>
              <w:pStyle w:val="a3"/>
              <w:numPr>
                <w:ilvl w:val="0"/>
                <w:numId w:val="1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Количество воды на нужды пищевой промышленности и неучтённые расходы при соответствующем обосновании допускается принимать дополнительно в размере 10%-15% суммарного расхода на хозяйственно-питьевые нужды городского округа.</w:t>
            </w:r>
          </w:p>
          <w:p w:rsidR="00EF3261" w:rsidRPr="00833318" w:rsidRDefault="00EF3261" w:rsidP="00833318">
            <w:pPr>
              <w:pStyle w:val="a3"/>
              <w:numPr>
                <w:ilvl w:val="0"/>
                <w:numId w:val="1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Выбор расчётного водопотребления в пределах, указанных в настоящей таблице, должен проводиться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rsidR="00EF3261" w:rsidRPr="00833318" w:rsidRDefault="00EF3261" w:rsidP="00833318">
            <w:pPr>
              <w:pStyle w:val="a3"/>
              <w:numPr>
                <w:ilvl w:val="0"/>
                <w:numId w:val="16"/>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Допускается при обосновании принимать увеличенные по отношению к рекомендуемым значениям величины расчётного хозяйственно-питьевого водопотребления.</w:t>
            </w:r>
          </w:p>
        </w:tc>
      </w:tr>
    </w:tbl>
    <w:p w:rsidR="00EF3261" w:rsidRPr="00833318" w:rsidRDefault="00EF3261" w:rsidP="00833318">
      <w:pPr>
        <w:pStyle w:val="a3"/>
        <w:tabs>
          <w:tab w:val="left" w:pos="851"/>
        </w:tabs>
        <w:ind w:left="0" w:right="215" w:firstLine="567"/>
        <w:rPr>
          <w:rFonts w:ascii="Times New Roman" w:hAnsi="Times New Roman" w:cs="Times New Roman"/>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Укрупнённые показатели расхода воды на поливку территорий приведены в таблице 23.4</w:t>
      </w:r>
    </w:p>
    <w:p w:rsidR="00EF3261" w:rsidRPr="00833318" w:rsidRDefault="00EF3261" w:rsidP="00833318">
      <w:pPr>
        <w:pStyle w:val="a3"/>
        <w:tabs>
          <w:tab w:val="left" w:pos="851"/>
        </w:tabs>
        <w:ind w:left="0" w:right="215" w:firstLine="567"/>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72"/>
        <w:gridCol w:w="2976"/>
        <w:gridCol w:w="3969"/>
      </w:tblGrid>
      <w:tr w:rsidR="00F236E3" w:rsidRPr="00833318" w:rsidTr="00BF2149">
        <w:tc>
          <w:tcPr>
            <w:tcW w:w="15417" w:type="dxa"/>
            <w:gridSpan w:val="3"/>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Расходы воды на поливку территорий</w:t>
            </w:r>
          </w:p>
        </w:tc>
      </w:tr>
      <w:tr w:rsidR="00EF3261" w:rsidRPr="00833318" w:rsidTr="00BF2149">
        <w:tc>
          <w:tcPr>
            <w:tcW w:w="8472" w:type="dxa"/>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Назначение воды</w:t>
            </w:r>
          </w:p>
        </w:tc>
        <w:tc>
          <w:tcPr>
            <w:tcW w:w="2976" w:type="dxa"/>
            <w:tcBorders>
              <w:right w:val="single" w:sz="4" w:space="0" w:color="000000"/>
            </w:tcBorders>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Единица измерения</w:t>
            </w:r>
          </w:p>
        </w:tc>
        <w:tc>
          <w:tcPr>
            <w:tcW w:w="3969" w:type="dxa"/>
            <w:tcBorders>
              <w:left w:val="single" w:sz="4" w:space="0" w:color="000000"/>
            </w:tcBorders>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Расход воды на поливку, л/м2</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72"/>
        <w:gridCol w:w="2976"/>
        <w:gridCol w:w="3969"/>
      </w:tblGrid>
      <w:tr w:rsidR="00F236E3" w:rsidRPr="00833318" w:rsidTr="00BF2149">
        <w:trPr>
          <w:tblHeader/>
        </w:trPr>
        <w:tc>
          <w:tcPr>
            <w:tcW w:w="847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2976"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Механизированная мойка усовершенствованных покрытий проездов и площадей</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мойка</w:t>
            </w:r>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 – 1,5</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Механизированная поливка усовершенствованных покрытий проездов и площадей</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поливка</w:t>
            </w:r>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 – 0,4</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поливка</w:t>
            </w:r>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 – 0,5</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городских зелёных насаждений</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поливка</w:t>
            </w:r>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 4</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газонов и цветников</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поливка</w:t>
            </w:r>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 – 6</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посадок в грунтовых зимних теплицах</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roofErr w:type="spellStart"/>
            <w:r w:rsidRPr="00833318">
              <w:rPr>
                <w:rFonts w:ascii="Times New Roman" w:hAnsi="Times New Roman" w:cs="Times New Roman"/>
                <w:sz w:val="24"/>
                <w:szCs w:val="24"/>
              </w:rPr>
              <w:t>сут</w:t>
            </w:r>
            <w:proofErr w:type="spellEnd"/>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посадок в стеллажных зимних и грунтовых весенних теплицах, парниках всех типов, утеплённом грунте</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roofErr w:type="spellStart"/>
            <w:r w:rsidRPr="00833318">
              <w:rPr>
                <w:rFonts w:ascii="Times New Roman" w:hAnsi="Times New Roman" w:cs="Times New Roman"/>
                <w:sz w:val="24"/>
                <w:szCs w:val="24"/>
              </w:rPr>
              <w:t>сут</w:t>
            </w:r>
            <w:proofErr w:type="spellEnd"/>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r>
      <w:tr w:rsidR="00F236E3" w:rsidRPr="00833318" w:rsidTr="00BF2149">
        <w:trPr>
          <w:trHeight w:val="96"/>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посадок овощных культур на приусадебных участках</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roofErr w:type="spellStart"/>
            <w:r w:rsidRPr="00833318">
              <w:rPr>
                <w:rFonts w:ascii="Times New Roman" w:hAnsi="Times New Roman" w:cs="Times New Roman"/>
                <w:sz w:val="24"/>
                <w:szCs w:val="24"/>
              </w:rPr>
              <w:t>сут</w:t>
            </w:r>
            <w:proofErr w:type="spellEnd"/>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 15</w:t>
            </w:r>
          </w:p>
        </w:tc>
      </w:tr>
      <w:tr w:rsidR="00EF3261" w:rsidRPr="00833318" w:rsidTr="00BF2149">
        <w:trPr>
          <w:trHeight w:val="85"/>
        </w:trPr>
        <w:tc>
          <w:tcPr>
            <w:tcW w:w="8472"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Поливка посадок плодовых деревьев на приусадебных участках</w:t>
            </w:r>
          </w:p>
        </w:tc>
        <w:tc>
          <w:tcPr>
            <w:tcW w:w="297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roofErr w:type="spellStart"/>
            <w:r w:rsidRPr="00833318">
              <w:rPr>
                <w:rFonts w:ascii="Times New Roman" w:hAnsi="Times New Roman" w:cs="Times New Roman"/>
                <w:sz w:val="24"/>
                <w:szCs w:val="24"/>
              </w:rPr>
              <w:t>сут</w:t>
            </w:r>
            <w:proofErr w:type="spellEnd"/>
          </w:p>
        </w:tc>
        <w:tc>
          <w:tcPr>
            <w:tcW w:w="3969"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 – 15</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отсутствии данных о площадях по видам благоустройства (зелёные насаждения, проезды и т.п.) расчётное среднесуточное за поливочный сезон потребление воды на поливку в расчёте на одного жителя следует принимать 50-90 л/</w:t>
            </w:r>
            <w:proofErr w:type="spellStart"/>
            <w:r w:rsidRPr="00833318">
              <w:rPr>
                <w:rFonts w:ascii="Times New Roman" w:hAnsi="Times New Roman" w:cs="Times New Roman"/>
                <w:sz w:val="24"/>
                <w:szCs w:val="24"/>
              </w:rPr>
              <w:t>сут</w:t>
            </w:r>
            <w:proofErr w:type="spellEnd"/>
            <w:r w:rsidRPr="00833318">
              <w:rPr>
                <w:rFonts w:ascii="Times New Roman" w:hAnsi="Times New Roman" w:cs="Times New Roman"/>
                <w:sz w:val="24"/>
                <w:szCs w:val="24"/>
              </w:rPr>
              <w:t xml:space="preserve"> в зависимости от климатических условий, мощности источника водоснабжения, степени благоустройства поселений (городских округов) и других местных условий.</w:t>
            </w:r>
          </w:p>
          <w:p w:rsidR="00EF3261" w:rsidRPr="00833318" w:rsidRDefault="00EF3261" w:rsidP="00833318">
            <w:pPr>
              <w:pStyle w:val="a3"/>
              <w:numPr>
                <w:ilvl w:val="0"/>
                <w:numId w:val="13"/>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Количество поливок следует принимать от 1до 2 в сутки в зависимости от климатических условий.</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lastRenderedPageBreak/>
        <w:t xml:space="preserve">Расчётные максимальные и минимальные расходы сточных вод для расчёта канализационной сети следует определять по результатам инструментальных измерений с учётом СП 32.13330, либо компьютерного моделирования систем водоотведения, учитывающих графики притока сточных вод от зданий, жилых массивов, промышленных предприятий, протяжённость и конфигурацию сетей, наличие насосных станций и другие факторы, либо, в отсутствие возможности получения указанных данных – по данным фактического графика </w:t>
      </w:r>
      <w:proofErr w:type="spellStart"/>
      <w:r w:rsidRPr="00833318">
        <w:rPr>
          <w:rFonts w:ascii="Times New Roman" w:hAnsi="Times New Roman" w:cs="Times New Roman"/>
        </w:rPr>
        <w:t>водоподачи</w:t>
      </w:r>
      <w:proofErr w:type="spellEnd"/>
      <w:r w:rsidRPr="00833318">
        <w:rPr>
          <w:rFonts w:ascii="Times New Roman" w:hAnsi="Times New Roman" w:cs="Times New Roman"/>
        </w:rPr>
        <w:t xml:space="preserve"> при эксплуатации аналогичных объектов. </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Укрупнённые показатели расчётного среднесуточного (за год) водоотведения населения приведены в таблице 23.5.</w:t>
      </w: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23.5</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611"/>
        <w:gridCol w:w="2806"/>
      </w:tblGrid>
      <w:tr w:rsidR="00F236E3" w:rsidRPr="00833318" w:rsidTr="00BF2149">
        <w:tc>
          <w:tcPr>
            <w:tcW w:w="15417" w:type="dxa"/>
            <w:gridSpan w:val="2"/>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Расчётные (удельные) средние за год суточные расходы стоков в жилых зданиях, л/</w:t>
            </w:r>
            <w:proofErr w:type="spellStart"/>
            <w:r w:rsidRPr="00833318">
              <w:rPr>
                <w:rFonts w:ascii="Times New Roman" w:hAnsi="Times New Roman" w:cs="Times New Roman"/>
                <w:sz w:val="24"/>
                <w:szCs w:val="24"/>
              </w:rPr>
              <w:t>сут</w:t>
            </w:r>
            <w:proofErr w:type="spellEnd"/>
            <w:r w:rsidRPr="00833318">
              <w:rPr>
                <w:rFonts w:ascii="Times New Roman" w:hAnsi="Times New Roman" w:cs="Times New Roman"/>
                <w:sz w:val="24"/>
                <w:szCs w:val="24"/>
              </w:rPr>
              <w:t>, на 1 жителя, не менее</w:t>
            </w:r>
          </w:p>
        </w:tc>
      </w:tr>
      <w:tr w:rsidR="00EF3261" w:rsidRPr="00833318" w:rsidTr="00BF2149">
        <w:tc>
          <w:tcPr>
            <w:tcW w:w="12611" w:type="dxa"/>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Назначение воды</w:t>
            </w:r>
          </w:p>
        </w:tc>
        <w:tc>
          <w:tcPr>
            <w:tcW w:w="2806" w:type="dxa"/>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Общий</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611"/>
        <w:gridCol w:w="2806"/>
      </w:tblGrid>
      <w:tr w:rsidR="00F236E3" w:rsidRPr="00833318" w:rsidTr="00BF2149">
        <w:trPr>
          <w:tblHeader/>
        </w:trPr>
        <w:tc>
          <w:tcPr>
            <w:tcW w:w="1261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280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r>
      <w:tr w:rsidR="00F236E3" w:rsidRPr="00833318" w:rsidTr="00BF2149">
        <w:trPr>
          <w:trHeight w:val="96"/>
        </w:trPr>
        <w:tc>
          <w:tcPr>
            <w:tcW w:w="1261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 водопроводом и канализацией без ванн (без газоснабжения)</w:t>
            </w:r>
          </w:p>
        </w:tc>
        <w:tc>
          <w:tcPr>
            <w:tcW w:w="280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r>
      <w:tr w:rsidR="00F236E3" w:rsidRPr="00833318" w:rsidTr="00BF2149">
        <w:trPr>
          <w:trHeight w:val="96"/>
        </w:trPr>
        <w:tc>
          <w:tcPr>
            <w:tcW w:w="1261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 водопроводом и канализацией без ванн (с газоснабжением)</w:t>
            </w:r>
          </w:p>
        </w:tc>
        <w:tc>
          <w:tcPr>
            <w:tcW w:w="280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r>
      <w:tr w:rsidR="00F236E3" w:rsidRPr="00833318" w:rsidTr="00BF2149">
        <w:trPr>
          <w:trHeight w:val="96"/>
        </w:trPr>
        <w:tc>
          <w:tcPr>
            <w:tcW w:w="1261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 водопроводом, канализацией и ваннами с газовыми водонагревателями</w:t>
            </w:r>
          </w:p>
        </w:tc>
        <w:tc>
          <w:tcPr>
            <w:tcW w:w="280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100</w:t>
            </w:r>
          </w:p>
        </w:tc>
      </w:tr>
      <w:tr w:rsidR="00F236E3" w:rsidRPr="00833318" w:rsidTr="00BF2149">
        <w:trPr>
          <w:trHeight w:val="96"/>
        </w:trPr>
        <w:tc>
          <w:tcPr>
            <w:tcW w:w="1261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 централизованным горячим водоснабжением без ванн</w:t>
            </w:r>
          </w:p>
        </w:tc>
        <w:tc>
          <w:tcPr>
            <w:tcW w:w="280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110</w:t>
            </w:r>
          </w:p>
        </w:tc>
      </w:tr>
      <w:tr w:rsidR="00EF3261" w:rsidRPr="00833318" w:rsidTr="00BF2149">
        <w:trPr>
          <w:trHeight w:val="96"/>
        </w:trPr>
        <w:tc>
          <w:tcPr>
            <w:tcW w:w="1261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 централизованным горячим водоснабжением и ваннами</w:t>
            </w:r>
          </w:p>
        </w:tc>
        <w:tc>
          <w:tcPr>
            <w:tcW w:w="280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p w:rsidR="00EF3261" w:rsidRPr="00833318" w:rsidRDefault="00EF3261" w:rsidP="00833318">
      <w:pPr>
        <w:pStyle w:val="a3"/>
        <w:tabs>
          <w:tab w:val="left" w:pos="851"/>
          <w:tab w:val="left" w:pos="9356"/>
        </w:tabs>
        <w:ind w:left="567" w:right="112" w:firstLine="0"/>
        <w:rPr>
          <w:rFonts w:ascii="Times New Roman" w:hAnsi="Times New Roman" w:cs="Times New Roman"/>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При отсутствии вышеуказанных данных допускается принимать значения общего коэффициента неравномерности для определения максимального расчётного расхода в системе водоотведения, л/с, как сумму значения из таблицы 23.4 и уменьшенного на единицу отношения суммы среднесуточного (за год) расхода и дополнительного притока к среднесуточному (за год) расходу в соответствии с СП 32.13330. При отсутствии указанных данных, общие максимальные и минимальные коэффициенты неравномерности притока сточных вод 99-го и 95-го </w:t>
      </w:r>
      <w:proofErr w:type="spellStart"/>
      <w:r w:rsidRPr="00833318">
        <w:rPr>
          <w:rFonts w:ascii="Times New Roman" w:hAnsi="Times New Roman" w:cs="Times New Roman"/>
        </w:rPr>
        <w:t>процентилей</w:t>
      </w:r>
      <w:proofErr w:type="spellEnd"/>
      <w:r w:rsidRPr="00833318">
        <w:rPr>
          <w:rFonts w:ascii="Times New Roman" w:hAnsi="Times New Roman" w:cs="Times New Roman"/>
        </w:rPr>
        <w:t xml:space="preserve"> (обеспеченностью 1%-ной и 5%-ной, соответственно) допускается принимать по таблице 23.6.</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3"/>
        <w:gridCol w:w="1118"/>
        <w:gridCol w:w="1118"/>
        <w:gridCol w:w="1118"/>
        <w:gridCol w:w="1118"/>
        <w:gridCol w:w="1119"/>
        <w:gridCol w:w="1118"/>
        <w:gridCol w:w="1118"/>
        <w:gridCol w:w="1118"/>
        <w:gridCol w:w="1119"/>
      </w:tblGrid>
      <w:tr w:rsidR="00F236E3" w:rsidRPr="00833318" w:rsidTr="00BF2149">
        <w:tc>
          <w:tcPr>
            <w:tcW w:w="5353"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 Коэффициенты неравномерности, соответствующие притокам заданного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(заданной обеспеченности)</w:t>
            </w:r>
          </w:p>
        </w:tc>
        <w:tc>
          <w:tcPr>
            <w:tcW w:w="10064" w:type="dxa"/>
            <w:gridSpan w:val="9"/>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Средний расход сточных вод, л/с</w:t>
            </w:r>
          </w:p>
        </w:tc>
      </w:tr>
      <w:tr w:rsidR="00EF3261" w:rsidRPr="00833318" w:rsidTr="00BF2149">
        <w:tc>
          <w:tcPr>
            <w:tcW w:w="5353"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119"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100</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300</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500</w:t>
            </w:r>
          </w:p>
        </w:tc>
        <w:tc>
          <w:tcPr>
            <w:tcW w:w="1118"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1000</w:t>
            </w:r>
          </w:p>
        </w:tc>
        <w:tc>
          <w:tcPr>
            <w:tcW w:w="1119" w:type="dxa"/>
            <w:tcBorders>
              <w:bottom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5000 и более</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3"/>
        <w:gridCol w:w="1118"/>
        <w:gridCol w:w="1118"/>
        <w:gridCol w:w="1118"/>
        <w:gridCol w:w="1118"/>
        <w:gridCol w:w="1119"/>
        <w:gridCol w:w="1118"/>
        <w:gridCol w:w="1118"/>
        <w:gridCol w:w="1118"/>
        <w:gridCol w:w="1119"/>
      </w:tblGrid>
      <w:tr w:rsidR="00F236E3" w:rsidRPr="00833318" w:rsidTr="00BF2149">
        <w:trPr>
          <w:tblHeader/>
        </w:trPr>
        <w:tc>
          <w:tcPr>
            <w:tcW w:w="535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11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118"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11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rPr>
          <w:trHeight w:val="258"/>
        </w:trPr>
        <w:tc>
          <w:tcPr>
            <w:tcW w:w="15417" w:type="dxa"/>
            <w:gridSpan w:val="10"/>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При притоке 99-го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(1%-ной обеспеченности)</w:t>
            </w:r>
          </w:p>
        </w:tc>
      </w:tr>
      <w:tr w:rsidR="00F236E3" w:rsidRPr="00833318" w:rsidTr="00BF2149">
        <w:trPr>
          <w:trHeight w:val="258"/>
        </w:trPr>
        <w:tc>
          <w:tcPr>
            <w:tcW w:w="535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Максимальный</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2,7</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2,2</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1,8</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r>
      <w:tr w:rsidR="00F236E3" w:rsidRPr="00833318" w:rsidTr="00BF2149">
        <w:trPr>
          <w:trHeight w:val="258"/>
        </w:trPr>
        <w:tc>
          <w:tcPr>
            <w:tcW w:w="535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Минимальный</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0,2</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0,23</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0,26</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0,51</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0,56</w:t>
            </w:r>
          </w:p>
        </w:tc>
      </w:tr>
      <w:tr w:rsidR="00F236E3" w:rsidRPr="00833318" w:rsidTr="00BF2149">
        <w:trPr>
          <w:trHeight w:val="258"/>
        </w:trPr>
        <w:tc>
          <w:tcPr>
            <w:tcW w:w="15417" w:type="dxa"/>
            <w:gridSpan w:val="10"/>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При притоке 95-го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(5%-ной обеспеченности)</w:t>
            </w:r>
          </w:p>
        </w:tc>
      </w:tr>
      <w:tr w:rsidR="00F236E3" w:rsidRPr="00833318" w:rsidTr="00BF2149">
        <w:trPr>
          <w:trHeight w:val="258"/>
        </w:trPr>
        <w:tc>
          <w:tcPr>
            <w:tcW w:w="535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Максимальный</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2,1</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1,9</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1,47</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1,44</w:t>
            </w:r>
          </w:p>
        </w:tc>
      </w:tr>
      <w:tr w:rsidR="00EF3261" w:rsidRPr="00833318" w:rsidTr="00BF2149">
        <w:trPr>
          <w:trHeight w:val="258"/>
        </w:trPr>
        <w:tc>
          <w:tcPr>
            <w:tcW w:w="5353"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Минимальный</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0,38</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0,46</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0,55</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0,59</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0,62</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0,66</w:t>
            </w:r>
          </w:p>
        </w:tc>
        <w:tc>
          <w:tcPr>
            <w:tcW w:w="1118"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0,69</w:t>
            </w:r>
          </w:p>
        </w:tc>
        <w:tc>
          <w:tcPr>
            <w:tcW w:w="111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0,71</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Значения общих коэффициентов неравномерности притока сточных вод, приведённых в настоящей таблице, допускается принимать при количестве производственных сточных вод, не превышающем 45% общего расхода.</w:t>
            </w:r>
          </w:p>
          <w:p w:rsidR="00EF3261" w:rsidRPr="00833318" w:rsidRDefault="00EF3261" w:rsidP="00833318">
            <w:pPr>
              <w:pStyle w:val="a3"/>
              <w:numPr>
                <w:ilvl w:val="0"/>
                <w:numId w:val="1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средних расходах сточных вод менее 5 л/с максимальный коэффициент неравномерности принимается равный 3. </w:t>
            </w:r>
          </w:p>
          <w:p w:rsidR="00EF3261" w:rsidRPr="00833318" w:rsidRDefault="00EF3261" w:rsidP="00833318">
            <w:pPr>
              <w:pStyle w:val="a3"/>
              <w:numPr>
                <w:ilvl w:val="0"/>
                <w:numId w:val="1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Величина притока 95-го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(5%-ной обеспеченности) предполагает возможное увеличение (уменьшение) притока в среднем один раз в течение суток. Величина 99-го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(1%-ной обеспеченности) – один раз в течение 5 – 6 </w:t>
            </w:r>
            <w:proofErr w:type="spellStart"/>
            <w:r w:rsidRPr="00833318">
              <w:rPr>
                <w:rFonts w:ascii="Times New Roman" w:hAnsi="Times New Roman" w:cs="Times New Roman"/>
                <w:sz w:val="24"/>
                <w:szCs w:val="24"/>
              </w:rPr>
              <w:t>сут</w:t>
            </w:r>
            <w:proofErr w:type="spellEnd"/>
            <w:r w:rsidRPr="00833318">
              <w:rPr>
                <w:rFonts w:ascii="Times New Roman" w:hAnsi="Times New Roman" w:cs="Times New Roman"/>
                <w:sz w:val="24"/>
                <w:szCs w:val="24"/>
              </w:rPr>
              <w:t>.</w:t>
            </w:r>
          </w:p>
          <w:p w:rsidR="00EF3261" w:rsidRPr="00833318" w:rsidRDefault="00EF3261" w:rsidP="00833318">
            <w:pPr>
              <w:pStyle w:val="a3"/>
              <w:numPr>
                <w:ilvl w:val="0"/>
                <w:numId w:val="1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Величина притока 95-го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(5%-ной обеспеченности) принимается для определения наибольшей степени наполнения труб в соответствии с СП 32.13330, а величина 99-го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(1%-ной обеспеченности) принимается при учёте свободной ёмкости сети при полном наполнении. Приток 99-го </w:t>
            </w:r>
            <w:proofErr w:type="spellStart"/>
            <w:r w:rsidRPr="00833318">
              <w:rPr>
                <w:rFonts w:ascii="Times New Roman" w:hAnsi="Times New Roman" w:cs="Times New Roman"/>
                <w:sz w:val="24"/>
                <w:szCs w:val="24"/>
              </w:rPr>
              <w:t>процентиля</w:t>
            </w:r>
            <w:proofErr w:type="spellEnd"/>
            <w:r w:rsidRPr="00833318">
              <w:rPr>
                <w:rFonts w:ascii="Times New Roman" w:hAnsi="Times New Roman" w:cs="Times New Roman"/>
                <w:sz w:val="24"/>
                <w:szCs w:val="24"/>
              </w:rPr>
              <w:t xml:space="preserve"> (1%-ной обеспеченности) должен учитываться при определении объёмов приёмных резервуаров насосных станций.</w:t>
            </w:r>
          </w:p>
          <w:p w:rsidR="00EF3261" w:rsidRPr="00833318" w:rsidRDefault="00EF3261" w:rsidP="00833318">
            <w:pPr>
              <w:pStyle w:val="a3"/>
              <w:numPr>
                <w:ilvl w:val="0"/>
                <w:numId w:val="14"/>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Значения общих коэффициентов неравномерности притока сточных вод, приведённых в настоящей таблице, не применимы непосредственно для определения максимального суточного притока на очистные сооружения городских (смешанных) сточных вод. Определение этого коэффициента для данной задачи следует осуществлять в соответствии с СП 32.13330.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Среднегодовой объем поверхностных сточных вод, образующихся в период выпадения дождей, таяния снега и мойки дорожных покрытий, определяется путём суммирования среднегодовых объёмов дождевых, талых и поливомоечных вод.</w:t>
      </w:r>
    </w:p>
    <w:p w:rsidR="00EF3261" w:rsidRPr="00833318" w:rsidRDefault="00EF3261" w:rsidP="00833318">
      <w:pPr>
        <w:pStyle w:val="a3"/>
        <w:numPr>
          <w:ilvl w:val="0"/>
          <w:numId w:val="69"/>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При определении среднегодового количества дождевых вод общий коэффициент стока для общей площади стока рассчитывается как средневзвешенное значение из частных значений для площадей стока с разным видом поверхности согласно таблице 23.7</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046"/>
        <w:gridCol w:w="7371"/>
      </w:tblGrid>
      <w:tr w:rsidR="00EF3261" w:rsidRPr="00833318" w:rsidTr="00BF2149">
        <w:tc>
          <w:tcPr>
            <w:tcW w:w="804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Вид поверхности или площади стока</w:t>
            </w:r>
          </w:p>
        </w:tc>
        <w:tc>
          <w:tcPr>
            <w:tcW w:w="7371" w:type="dxa"/>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Общий коэффициент стока </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046"/>
        <w:gridCol w:w="7371"/>
      </w:tblGrid>
      <w:tr w:rsidR="00F236E3" w:rsidRPr="00833318" w:rsidTr="00BF2149">
        <w:trPr>
          <w:trHeight w:val="85"/>
          <w:tblHeader/>
        </w:trPr>
        <w:tc>
          <w:tcPr>
            <w:tcW w:w="804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7371"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r>
      <w:tr w:rsidR="00F236E3" w:rsidRPr="00833318" w:rsidTr="00BF2149">
        <w:tc>
          <w:tcPr>
            <w:tcW w:w="804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Кровли и асфальтобетонные покрытия</w:t>
            </w:r>
          </w:p>
        </w:tc>
        <w:tc>
          <w:tcPr>
            <w:tcW w:w="737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0,6 – 0,7</w:t>
            </w:r>
          </w:p>
        </w:tc>
      </w:tr>
      <w:tr w:rsidR="00F236E3" w:rsidRPr="00833318" w:rsidTr="00BF2149">
        <w:tc>
          <w:tcPr>
            <w:tcW w:w="804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Булыжные или щебёночные мостовые</w:t>
            </w:r>
          </w:p>
        </w:tc>
        <w:tc>
          <w:tcPr>
            <w:tcW w:w="737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 – 0,5</w:t>
            </w:r>
          </w:p>
        </w:tc>
      </w:tr>
      <w:tr w:rsidR="00F236E3" w:rsidRPr="00833318" w:rsidTr="00BF2149">
        <w:tc>
          <w:tcPr>
            <w:tcW w:w="804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Кварталы без дорожных покрытий, небольшие скверы, бульвары</w:t>
            </w:r>
          </w:p>
        </w:tc>
        <w:tc>
          <w:tcPr>
            <w:tcW w:w="737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0,2 – 0,3</w:t>
            </w:r>
          </w:p>
        </w:tc>
      </w:tr>
      <w:tr w:rsidR="00F236E3" w:rsidRPr="00833318" w:rsidTr="00BF2149">
        <w:tc>
          <w:tcPr>
            <w:tcW w:w="804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Газоны</w:t>
            </w:r>
          </w:p>
        </w:tc>
        <w:tc>
          <w:tcPr>
            <w:tcW w:w="737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0,1</w:t>
            </w:r>
          </w:p>
        </w:tc>
      </w:tr>
      <w:tr w:rsidR="00EF3261" w:rsidRPr="00833318" w:rsidTr="00BF2149">
        <w:tc>
          <w:tcPr>
            <w:tcW w:w="8046"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Кварталы с современной застройкой</w:t>
            </w:r>
          </w:p>
        </w:tc>
        <w:tc>
          <w:tcPr>
            <w:tcW w:w="7371"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0,4 – 0,5</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При определении среднегодового объёма дождевых вод, стекающих с территорий промышленных предприятий и </w:t>
      </w:r>
      <w:r w:rsidRPr="00833318">
        <w:rPr>
          <w:rFonts w:ascii="Times New Roman" w:hAnsi="Times New Roman" w:cs="Times New Roman"/>
        </w:rPr>
        <w:lastRenderedPageBreak/>
        <w:t>производств, значение общего коэффициента стока находится как средневзвешенное значение для всей площади стока с учётом средних значений коэффициентов стока для разного вида поверхностей, которые равны:</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8"/>
          <w:szCs w:val="28"/>
        </w:rPr>
      </w:pPr>
      <w:r w:rsidRPr="00833318">
        <w:rPr>
          <w:rFonts w:ascii="Times New Roman" w:hAnsi="Times New Roman" w:cs="Times New Roman"/>
          <w:sz w:val="28"/>
          <w:szCs w:val="28"/>
        </w:rPr>
        <w:t>0,6 – 0,8 – для водонепроницаемых покрытий;</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8"/>
          <w:szCs w:val="28"/>
        </w:rPr>
      </w:pPr>
      <w:r w:rsidRPr="00833318">
        <w:rPr>
          <w:rFonts w:ascii="Times New Roman" w:hAnsi="Times New Roman" w:cs="Times New Roman"/>
          <w:sz w:val="28"/>
          <w:szCs w:val="28"/>
        </w:rPr>
        <w:t>0,2 – для грунтовых поверхностей;</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8"/>
          <w:szCs w:val="28"/>
        </w:rPr>
      </w:pPr>
      <w:r w:rsidRPr="00833318">
        <w:rPr>
          <w:rFonts w:ascii="Times New Roman" w:hAnsi="Times New Roman" w:cs="Times New Roman"/>
          <w:sz w:val="28"/>
          <w:szCs w:val="28"/>
        </w:rPr>
        <w:t>0,1 – для газонов.</w:t>
      </w: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При определении среднегодового объёма талых вод общий коэффициент стока с учётом уборки снега и потерь воды за счёт частичного впитывания водопроницаемыми поверхностями в период оттепелей допускается принимать в пределах 0,5 – 0,7.</w:t>
      </w: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При определении среднегодового объёма поливомоечных вод коэффициент стока следует принимать равным 0,5. </w:t>
      </w: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Укрупнённые нормы расхода газа на коммунально-бытовые нужды приведены в таблице 23.8</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72"/>
        <w:gridCol w:w="2976"/>
        <w:gridCol w:w="3969"/>
      </w:tblGrid>
      <w:tr w:rsidR="00EF3261" w:rsidRPr="00833318" w:rsidTr="00BF2149">
        <w:tc>
          <w:tcPr>
            <w:tcW w:w="8472" w:type="dxa"/>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Потребители газа</w:t>
            </w:r>
          </w:p>
        </w:tc>
        <w:tc>
          <w:tcPr>
            <w:tcW w:w="2976" w:type="dxa"/>
            <w:tcBorders>
              <w:right w:val="single" w:sz="4" w:space="0" w:color="000000"/>
            </w:tcBorders>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Показатель потребления газа</w:t>
            </w:r>
          </w:p>
        </w:tc>
        <w:tc>
          <w:tcPr>
            <w:tcW w:w="3969" w:type="dxa"/>
            <w:tcBorders>
              <w:left w:val="single" w:sz="4" w:space="0" w:color="000000"/>
            </w:tcBorders>
            <w:vAlign w:val="center"/>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Нормы расхода теплоты,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МДж (тыс. ккал)</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72"/>
        <w:gridCol w:w="2976"/>
        <w:gridCol w:w="3969"/>
      </w:tblGrid>
      <w:tr w:rsidR="00F236E3" w:rsidRPr="00833318" w:rsidTr="00BF2149">
        <w:trPr>
          <w:tblHeader/>
        </w:trPr>
        <w:tc>
          <w:tcPr>
            <w:tcW w:w="8472"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2976"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3969"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85"/>
        </w:trPr>
        <w:tc>
          <w:tcPr>
            <w:tcW w:w="15417" w:type="dxa"/>
            <w:gridSpan w:val="3"/>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Население</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При наличии в квартире газовой плиты и централизованного </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горячего водоснабжения при газоснабжении:</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природным газом</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4 100 (970)</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углеводородным сжиженным газом</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3 850 (920)</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 наличии в квартире газовой плиты и газового водонагревателя (при отсутствии централизованного горячего водоснабжения) при газоснабжении:</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природным газом</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10 000 (2 400)</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углеводородным сжиженным газом</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9 400 (2 250)</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 наличии в квартире газовой плиты и отсутствии централизованного горячего водоснабжения и газового водонагревателя при газоснабжении:</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природным газом</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6 000 (1 430)</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углеводородным сжиженным газом</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чел. в год</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5 800 (1 380)</w:t>
            </w:r>
          </w:p>
        </w:tc>
      </w:tr>
      <w:tr w:rsidR="00F236E3" w:rsidRPr="00833318" w:rsidTr="00BF2149">
        <w:trPr>
          <w:trHeight w:val="96"/>
        </w:trPr>
        <w:tc>
          <w:tcPr>
            <w:tcW w:w="15417" w:type="dxa"/>
            <w:gridSpan w:val="3"/>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 Предприятия бытового обслуживания населения</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Фабрики-прачечные:</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стирку белья в механизированных прачечных</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сухого белья</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8 800 (2 100)</w:t>
            </w: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стирку белья в немеханизированных прачечных с сушильными шкафами</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сухого белья</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12 600 (3 000)</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стирку белья в механизированных прачечных, включая сушку и глажение</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сухого белья</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18 800 (4 500)</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ind w:left="0" w:firstLine="0"/>
              <w:jc w:val="left"/>
              <w:rPr>
                <w:rFonts w:ascii="Times New Roman" w:hAnsi="Times New Roman" w:cs="Times New Roman"/>
                <w:sz w:val="24"/>
                <w:szCs w:val="24"/>
              </w:rPr>
            </w:pPr>
            <w:proofErr w:type="spellStart"/>
            <w:r w:rsidRPr="00833318">
              <w:rPr>
                <w:rFonts w:ascii="Times New Roman" w:hAnsi="Times New Roman" w:cs="Times New Roman"/>
                <w:sz w:val="24"/>
                <w:szCs w:val="24"/>
              </w:rPr>
              <w:t>Дезкамеры</w:t>
            </w:r>
            <w:proofErr w:type="spellEnd"/>
            <w:r w:rsidRPr="00833318">
              <w:rPr>
                <w:rFonts w:ascii="Times New Roman" w:hAnsi="Times New Roman" w:cs="Times New Roman"/>
                <w:sz w:val="24"/>
                <w:szCs w:val="24"/>
              </w:rPr>
              <w:t>:</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на дезинфекцию белья и одежды в паровых камерах</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сухого белья</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2 240 (535)</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на дезинфекцию белья и одежды в </w:t>
            </w:r>
            <w:proofErr w:type="spellStart"/>
            <w:r w:rsidRPr="00833318">
              <w:rPr>
                <w:rFonts w:ascii="Times New Roman" w:hAnsi="Times New Roman" w:cs="Times New Roman"/>
                <w:sz w:val="24"/>
                <w:szCs w:val="24"/>
              </w:rPr>
              <w:t>горячевоздушных</w:t>
            </w:r>
            <w:proofErr w:type="spellEnd"/>
            <w:r w:rsidRPr="00833318">
              <w:rPr>
                <w:rFonts w:ascii="Times New Roman" w:hAnsi="Times New Roman" w:cs="Times New Roman"/>
                <w:sz w:val="24"/>
                <w:szCs w:val="24"/>
              </w:rPr>
              <w:t xml:space="preserve"> камерах</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сухого белья</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1 260 (300)</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Бани:</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мытье без ванн</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помывку</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 (9,5)</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мытье в ваннах</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помывку</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 (12)</w:t>
            </w:r>
          </w:p>
        </w:tc>
      </w:tr>
      <w:tr w:rsidR="00F236E3" w:rsidRPr="00833318" w:rsidTr="00BF2149">
        <w:trPr>
          <w:trHeight w:val="96"/>
        </w:trPr>
        <w:tc>
          <w:tcPr>
            <w:tcW w:w="15417" w:type="dxa"/>
            <w:gridSpan w:val="3"/>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Предприятия общественного питания</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Столовые, рестораны, кафе:</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приготовление обедов</w:t>
            </w:r>
          </w:p>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(вне зависимости от пропускной способности предприятия)</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обед</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4,2 (1)</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приготовление завтраков или ужинов</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на 1 завтрак или ужин</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2,1 (0,5)</w:t>
            </w:r>
          </w:p>
        </w:tc>
      </w:tr>
      <w:tr w:rsidR="00F236E3" w:rsidRPr="00833318" w:rsidTr="00BF2149">
        <w:trPr>
          <w:trHeight w:val="96"/>
        </w:trPr>
        <w:tc>
          <w:tcPr>
            <w:tcW w:w="15417" w:type="dxa"/>
            <w:gridSpan w:val="3"/>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 Учреждения здравоохранения</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Больницы, родильные дома:</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приготовление пищи</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койку в год</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3 200 (760)</w:t>
            </w:r>
          </w:p>
        </w:tc>
      </w:tr>
      <w:tr w:rsidR="00F236E3"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приготовление горячей воды для хозяйственно-бытовых нужд и лечебных процедур (без стирки белья)</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койку в год</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9 200 (2 200)</w:t>
            </w:r>
          </w:p>
        </w:tc>
      </w:tr>
      <w:tr w:rsidR="00F236E3" w:rsidRPr="00833318" w:rsidTr="00BF2149">
        <w:trPr>
          <w:trHeight w:val="96"/>
        </w:trPr>
        <w:tc>
          <w:tcPr>
            <w:tcW w:w="15417" w:type="dxa"/>
            <w:gridSpan w:val="3"/>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 Предприятия по производству хлеба и кондитерских изделий</w:t>
            </w:r>
          </w:p>
        </w:tc>
      </w:tr>
      <w:tr w:rsidR="00F236E3" w:rsidRPr="00833318" w:rsidTr="00BF2149">
        <w:trPr>
          <w:trHeight w:val="96"/>
        </w:trPr>
        <w:tc>
          <w:tcPr>
            <w:tcW w:w="8472"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Хлебозаводы, комбинаты, пекарни:</w:t>
            </w:r>
          </w:p>
        </w:tc>
        <w:tc>
          <w:tcPr>
            <w:tcW w:w="2976"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c>
          <w:tcPr>
            <w:tcW w:w="3969" w:type="dxa"/>
            <w:tcBorders>
              <w:top w:val="single" w:sz="4" w:space="0" w:color="000000"/>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выпечку хлеба формового</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изделий</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2 500 (600)</w:t>
            </w:r>
          </w:p>
        </w:tc>
      </w:tr>
      <w:tr w:rsidR="00F236E3" w:rsidRPr="00833318" w:rsidTr="00BF2149">
        <w:trPr>
          <w:trHeight w:val="96"/>
        </w:trPr>
        <w:tc>
          <w:tcPr>
            <w:tcW w:w="8472"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выпечку хлеба подового, батонов, булок, сдобы</w:t>
            </w:r>
          </w:p>
        </w:tc>
        <w:tc>
          <w:tcPr>
            <w:tcW w:w="2976"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изделий</w:t>
            </w:r>
          </w:p>
        </w:tc>
        <w:tc>
          <w:tcPr>
            <w:tcW w:w="3969" w:type="dxa"/>
            <w:tcBorders>
              <w:top w:val="nil"/>
              <w:left w:val="single" w:sz="4" w:space="0" w:color="000000"/>
              <w:bottom w:val="nil"/>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5 450 (1 300)</w:t>
            </w:r>
          </w:p>
        </w:tc>
      </w:tr>
      <w:tr w:rsidR="00EF3261" w:rsidRPr="00833318" w:rsidTr="00BF2149">
        <w:trPr>
          <w:trHeight w:val="96"/>
        </w:trPr>
        <w:tc>
          <w:tcPr>
            <w:tcW w:w="8472"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на выпечку кондитерских изделий (тортов, пирожных, печенья, пряников и т.п.)</w:t>
            </w:r>
          </w:p>
        </w:tc>
        <w:tc>
          <w:tcPr>
            <w:tcW w:w="2976" w:type="dxa"/>
            <w:tcBorders>
              <w:top w:val="nil"/>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на 1 т изделий</w:t>
            </w:r>
          </w:p>
        </w:tc>
        <w:tc>
          <w:tcPr>
            <w:tcW w:w="3969" w:type="dxa"/>
            <w:tcBorders>
              <w:top w:val="nil"/>
              <w:left w:val="single" w:sz="4" w:space="0" w:color="000000"/>
              <w:bottom w:val="single" w:sz="4" w:space="0" w:color="000000"/>
              <w:right w:val="single" w:sz="4" w:space="0" w:color="000000"/>
            </w:tcBorders>
          </w:tcPr>
          <w:p w:rsidR="00EF3261" w:rsidRPr="00833318" w:rsidRDefault="00EF3261" w:rsidP="00833318">
            <w:pPr>
              <w:pStyle w:val="TableParagraph"/>
              <w:jc w:val="center"/>
              <w:rPr>
                <w:rFonts w:ascii="Times New Roman" w:hAnsi="Times New Roman" w:cs="Times New Roman"/>
                <w:sz w:val="24"/>
                <w:szCs w:val="24"/>
              </w:rPr>
            </w:pPr>
            <w:r w:rsidRPr="00833318">
              <w:rPr>
                <w:rFonts w:ascii="Times New Roman" w:hAnsi="Times New Roman" w:cs="Times New Roman"/>
                <w:sz w:val="24"/>
                <w:szCs w:val="24"/>
              </w:rPr>
              <w:t>7 750 (1 850)</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Нормы расхода теплоты на жилые дома, приведённые в таблице, учитывают расход теплоты на стирку белья в домашних условиях.</w:t>
            </w:r>
          </w:p>
          <w:p w:rsidR="00EF3261" w:rsidRPr="00833318" w:rsidRDefault="00EF3261" w:rsidP="00833318">
            <w:pPr>
              <w:pStyle w:val="a3"/>
              <w:numPr>
                <w:ilvl w:val="0"/>
                <w:numId w:val="15"/>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применении газа для лабораторных нужд школ, вузов, техникумов и других специальных учебных заведений норму расхода теплоты следует принимать в размере 50 МДж (12 тыс. ккал) в год на одного учащегося.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Удельные показатели максимальной тепловой нагрузки на отопление и вентиляцию жилых домов, Вт/м</w:t>
      </w:r>
      <w:r w:rsidRPr="00833318">
        <w:rPr>
          <w:rFonts w:ascii="Times New Roman" w:hAnsi="Times New Roman" w:cs="Times New Roman"/>
          <w:vertAlign w:val="superscript"/>
        </w:rPr>
        <w:t>2</w:t>
      </w:r>
      <w:r w:rsidRPr="00833318">
        <w:rPr>
          <w:rFonts w:ascii="Times New Roman" w:hAnsi="Times New Roman" w:cs="Times New Roman"/>
        </w:rPr>
        <w:t xml:space="preserve"> приведены в таблице 23.9</w:t>
      </w: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095"/>
        <w:gridCol w:w="1095"/>
        <w:gridCol w:w="1095"/>
        <w:gridCol w:w="1096"/>
        <w:gridCol w:w="1095"/>
        <w:gridCol w:w="1095"/>
        <w:gridCol w:w="1095"/>
        <w:gridCol w:w="1096"/>
        <w:gridCol w:w="1095"/>
        <w:gridCol w:w="1095"/>
        <w:gridCol w:w="1096"/>
      </w:tblGrid>
      <w:tr w:rsidR="00F236E3" w:rsidRPr="00833318" w:rsidTr="00BF2149">
        <w:tc>
          <w:tcPr>
            <w:tcW w:w="3369" w:type="dxa"/>
            <w:vMerge w:val="restart"/>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Этажность жилых зданий</w:t>
            </w:r>
          </w:p>
        </w:tc>
        <w:tc>
          <w:tcPr>
            <w:tcW w:w="12048" w:type="dxa"/>
            <w:gridSpan w:val="11"/>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Расчётная температура наружного воздуха для проектирования отопления </w:t>
            </w:r>
            <w:r w:rsidR="00002F12" w:rsidRPr="00833318">
              <w:rPr>
                <w:rFonts w:ascii="Times New Roman" w:hAnsi="Times New Roman" w:cs="Times New Roman"/>
                <w:noProof/>
                <w:sz w:val="24"/>
                <w:szCs w:val="24"/>
                <w:lang w:eastAsia="ru-RU"/>
              </w:rPr>
              <w:drawing>
                <wp:inline distT="0" distB="0" distL="0" distR="0">
                  <wp:extent cx="161925" cy="123825"/>
                  <wp:effectExtent l="0" t="0" r="9525" b="9525"/>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833318">
              <w:rPr>
                <w:rFonts w:ascii="Times New Roman" w:hAnsi="Times New Roman" w:cs="Times New Roman"/>
                <w:sz w:val="24"/>
                <w:szCs w:val="24"/>
              </w:rPr>
              <w:t xml:space="preserve"> , °C</w:t>
            </w:r>
          </w:p>
        </w:tc>
      </w:tr>
      <w:tr w:rsidR="00EF3261" w:rsidRPr="00833318" w:rsidTr="00BF2149">
        <w:tc>
          <w:tcPr>
            <w:tcW w:w="3369" w:type="dxa"/>
            <w:vMerge/>
            <w:tcBorders>
              <w:bottom w:val="single" w:sz="4" w:space="0" w:color="000000"/>
            </w:tcBorders>
          </w:tcPr>
          <w:p w:rsidR="00EF3261" w:rsidRPr="00833318" w:rsidRDefault="00EF3261" w:rsidP="00833318">
            <w:pPr>
              <w:jc w:val="center"/>
              <w:rPr>
                <w:rFonts w:ascii="Times New Roman" w:hAnsi="Times New Roman" w:cs="Times New Roman"/>
                <w:sz w:val="24"/>
                <w:szCs w:val="24"/>
              </w:rPr>
            </w:pP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095"/>
        <w:gridCol w:w="1095"/>
        <w:gridCol w:w="1095"/>
        <w:gridCol w:w="1096"/>
        <w:gridCol w:w="1095"/>
        <w:gridCol w:w="1095"/>
        <w:gridCol w:w="1095"/>
        <w:gridCol w:w="1096"/>
        <w:gridCol w:w="1095"/>
        <w:gridCol w:w="1095"/>
        <w:gridCol w:w="1096"/>
      </w:tblGrid>
      <w:tr w:rsidR="00F236E3" w:rsidRPr="00833318" w:rsidTr="00BF2149">
        <w:trPr>
          <w:tblHeader/>
        </w:trPr>
        <w:tc>
          <w:tcPr>
            <w:tcW w:w="336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09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w:t>
            </w:r>
          </w:p>
        </w:tc>
        <w:tc>
          <w:tcPr>
            <w:tcW w:w="109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r>
      <w:tr w:rsidR="00F236E3" w:rsidRPr="00833318" w:rsidTr="00BF2149">
        <w:trPr>
          <w:trHeight w:val="258"/>
        </w:trPr>
        <w:tc>
          <w:tcPr>
            <w:tcW w:w="15417" w:type="dxa"/>
            <w:gridSpan w:val="12"/>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Для зданий строительства до 1995 г.</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1-3-этажные одноквартирные отдельно стоящие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146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185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197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219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228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238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248</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2-3-этажные одноквартирные блокированные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135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144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166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180</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4-6-этажные кирпичные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113</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4-6-этажные панельные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81</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99</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7-10-этажные кирпичные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107</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7-10-этажные панельные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93</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Более 10 этажей</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123</w:t>
            </w:r>
          </w:p>
        </w:tc>
      </w:tr>
      <w:tr w:rsidR="00F236E3" w:rsidRPr="00833318" w:rsidTr="00BF2149">
        <w:trPr>
          <w:trHeight w:val="258"/>
        </w:trPr>
        <w:tc>
          <w:tcPr>
            <w:tcW w:w="15417" w:type="dxa"/>
            <w:gridSpan w:val="12"/>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Для зданий строительства после 2000 г.</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1-3-этажные одноквартирные отдельно стоящие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109</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2-3-этажные одноквартирные блокированные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4-6-этажные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84</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7-10-этажные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76</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11-14-этажные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54</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68</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Более 15 этажей</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r>
      <w:tr w:rsidR="00F236E3" w:rsidRPr="00833318" w:rsidTr="00BF2149">
        <w:trPr>
          <w:trHeight w:val="258"/>
        </w:trPr>
        <w:tc>
          <w:tcPr>
            <w:tcW w:w="15417" w:type="dxa"/>
            <w:gridSpan w:val="12"/>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Для зданий строительства после 2010 г.</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1-3-этажные одноквартирные отдельно стоящие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94</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2-3-этажные одноквартирные блокированные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80</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4-6-этажные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71</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74</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7-10-этажные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11-14-этажные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Более 15 этажей</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58</w:t>
            </w:r>
          </w:p>
        </w:tc>
      </w:tr>
      <w:tr w:rsidR="00F236E3" w:rsidRPr="00833318" w:rsidTr="00BF2149">
        <w:trPr>
          <w:trHeight w:val="258"/>
        </w:trPr>
        <w:tc>
          <w:tcPr>
            <w:tcW w:w="15417" w:type="dxa"/>
            <w:gridSpan w:val="12"/>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Для зданий строительства после 2015 г.</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1-3-этажные одноквартирные отдельно стоящие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77</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86</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2-3-этажные одноквартирные блокированные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74</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4-6-этажные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38</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69</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7-10-этажные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34</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48</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59</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62</w:t>
            </w:r>
          </w:p>
        </w:tc>
      </w:tr>
      <w:tr w:rsidR="00F236E3"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11-14-этажные</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35</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49</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57</w:t>
            </w:r>
          </w:p>
        </w:tc>
      </w:tr>
      <w:tr w:rsidR="00EF3261" w:rsidRPr="00833318" w:rsidTr="00BF2149">
        <w:trPr>
          <w:trHeight w:val="258"/>
        </w:trPr>
        <w:tc>
          <w:tcPr>
            <w:tcW w:w="3369"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Более 15 этажей</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33</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36</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43</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47</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50</w:t>
            </w:r>
          </w:p>
        </w:tc>
        <w:tc>
          <w:tcPr>
            <w:tcW w:w="109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1096"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55</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993"/>
          <w:tab w:val="left" w:pos="9356"/>
        </w:tabs>
        <w:ind w:left="0" w:right="112" w:firstLine="567"/>
        <w:rPr>
          <w:rFonts w:ascii="Times New Roman" w:hAnsi="Times New Roman" w:cs="Times New Roman"/>
        </w:rPr>
      </w:pPr>
      <w:r w:rsidRPr="00833318">
        <w:rPr>
          <w:rFonts w:ascii="Times New Roman" w:hAnsi="Times New Roman" w:cs="Times New Roman"/>
        </w:rPr>
        <w:t>Нормы расхода горячей воды потребителями и удельная часовая величина теплоты на её нагрев приведены в таблице 23.10</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835"/>
        <w:gridCol w:w="2693"/>
        <w:gridCol w:w="2694"/>
        <w:gridCol w:w="2409"/>
      </w:tblGrid>
      <w:tr w:rsidR="00F236E3" w:rsidRPr="00833318" w:rsidTr="00BF2149">
        <w:trPr>
          <w:trHeight w:val="258"/>
        </w:trPr>
        <w:tc>
          <w:tcPr>
            <w:tcW w:w="15417" w:type="dxa"/>
            <w:gridSpan w:val="5"/>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Нормы расхода горячей воды потребителями и удельная часовая величина теплоты на её нагрев</w:t>
            </w:r>
          </w:p>
        </w:tc>
      </w:tr>
      <w:tr w:rsidR="00EF3261" w:rsidRPr="00833318" w:rsidTr="00BF2149">
        <w:trPr>
          <w:trHeight w:val="258"/>
        </w:trPr>
        <w:tc>
          <w:tcPr>
            <w:tcW w:w="4786"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Потребители</w:t>
            </w:r>
          </w:p>
        </w:tc>
        <w:tc>
          <w:tcPr>
            <w:tcW w:w="2835" w:type="dxa"/>
            <w:vAlign w:val="center"/>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Единица измерения</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Норма расхода горячей воды, л/</w:t>
            </w:r>
            <w:proofErr w:type="spellStart"/>
            <w:r w:rsidRPr="00833318">
              <w:rPr>
                <w:rFonts w:ascii="Times New Roman" w:hAnsi="Times New Roman" w:cs="Times New Roman"/>
                <w:sz w:val="24"/>
                <w:szCs w:val="24"/>
              </w:rPr>
              <w:t>сут</w:t>
            </w:r>
            <w:proofErr w:type="spellEnd"/>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Норма общей / полезной площади на единицу измерения, м</w:t>
            </w:r>
            <w:r w:rsidRPr="00833318">
              <w:rPr>
                <w:rFonts w:ascii="Times New Roman" w:hAnsi="Times New Roman" w:cs="Times New Roman"/>
                <w:sz w:val="24"/>
                <w:szCs w:val="24"/>
                <w:vertAlign w:val="superscript"/>
              </w:rPr>
              <w:t>2</w:t>
            </w:r>
            <w:r w:rsidRPr="00833318">
              <w:rPr>
                <w:rFonts w:ascii="Times New Roman" w:hAnsi="Times New Roman" w:cs="Times New Roman"/>
                <w:sz w:val="24"/>
                <w:szCs w:val="24"/>
              </w:rPr>
              <w:t>/чел</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Удельная величина тепловой энергии, Вт/м2</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2835"/>
        <w:gridCol w:w="2693"/>
        <w:gridCol w:w="2694"/>
        <w:gridCol w:w="2409"/>
      </w:tblGrid>
      <w:tr w:rsidR="00F236E3" w:rsidRPr="00833318" w:rsidTr="00BF2149">
        <w:trPr>
          <w:tblHeader/>
        </w:trPr>
        <w:tc>
          <w:tcPr>
            <w:tcW w:w="4786"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835"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693"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694"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409"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Жилые дома независимо от этажности, оборудованные умывальниками, мойками и ваннами, с квартирными регуляторами давления</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житель</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105</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25</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12,2</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Жилые дома независимо от этажности, оборудованные умывальниками, мойками и ваннами, с квартирными регуляторами давления с заселённостью 20 м2/чел</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житель</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105</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15,3</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Жилые дома независимо от этажности, оборудованные умывальниками, мойками и ваннами, с квартирными регуляторами давления с умывальниками, мойками и душевыми</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житель</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85</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18</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13,8</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Гостиницы и пансионаты с душами во всех отдельных номерах</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проживающий</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70</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17,0</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Больницы с санитарными узлами, приближенными к палатам</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больной</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90</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17,5</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Поликлиники и амбулатории</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больной в смену</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5,2</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1,5</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Детские ясли и сады с дневным пребыванием детей и столовыми на полуфабрикатах</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ребёнок</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11,5</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3,1</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Административные здания</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работающий</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 xml:space="preserve">Общеобразовательные школы с душевыми при гимнастических залах и столовыми на </w:t>
            </w:r>
            <w:r w:rsidRPr="00833318">
              <w:rPr>
                <w:rFonts w:ascii="Times New Roman" w:hAnsi="Times New Roman" w:cs="Times New Roman"/>
                <w:sz w:val="24"/>
                <w:szCs w:val="24"/>
              </w:rPr>
              <w:lastRenderedPageBreak/>
              <w:t>полуфабрикатах</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1 учащийся</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0,8</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lastRenderedPageBreak/>
              <w:t>Физкультурно-оздоровительные комплексы</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человек</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17,5</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Предприятия общественного питания для приготовления пищи реализуемой в обеденном зале</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посетитель</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3,2</w:t>
            </w:r>
          </w:p>
        </w:tc>
      </w:tr>
      <w:tr w:rsidR="00F236E3"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 продовольственные</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работающий</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1,1</w:t>
            </w:r>
          </w:p>
        </w:tc>
      </w:tr>
      <w:tr w:rsidR="00EF3261" w:rsidRPr="00833318" w:rsidTr="00BF2149">
        <w:trPr>
          <w:trHeight w:val="258"/>
        </w:trPr>
        <w:tc>
          <w:tcPr>
            <w:tcW w:w="4786" w:type="dxa"/>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Магазины промтоварные</w:t>
            </w:r>
          </w:p>
        </w:tc>
        <w:tc>
          <w:tcPr>
            <w:tcW w:w="2835"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 работающий</w:t>
            </w:r>
          </w:p>
        </w:tc>
        <w:tc>
          <w:tcPr>
            <w:tcW w:w="2693"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2694"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30</w:t>
            </w:r>
          </w:p>
        </w:tc>
        <w:tc>
          <w:tcPr>
            <w:tcW w:w="2409" w:type="dxa"/>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0,7</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Нормы расхода воды установлены для основных потребителей и включают все дополнительные расходы (обслуживающим персоналом, душевыми для обслуживания персонала, посетителями, на уборку помещений и т.п.).</w:t>
            </w:r>
          </w:p>
          <w:p w:rsidR="00EF3261" w:rsidRPr="00833318" w:rsidRDefault="00EF3261" w:rsidP="00833318">
            <w:pPr>
              <w:pStyle w:val="a3"/>
              <w:numPr>
                <w:ilvl w:val="0"/>
                <w:numId w:val="17"/>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Для </w:t>
            </w:r>
            <w:proofErr w:type="spellStart"/>
            <w:r w:rsidRPr="00833318">
              <w:rPr>
                <w:rFonts w:ascii="Times New Roman" w:hAnsi="Times New Roman" w:cs="Times New Roman"/>
                <w:sz w:val="24"/>
                <w:szCs w:val="24"/>
              </w:rPr>
              <w:t>водопотребителей</w:t>
            </w:r>
            <w:proofErr w:type="spellEnd"/>
            <w:r w:rsidRPr="00833318">
              <w:rPr>
                <w:rFonts w:ascii="Times New Roman" w:hAnsi="Times New Roman" w:cs="Times New Roman"/>
                <w:sz w:val="24"/>
                <w:szCs w:val="24"/>
              </w:rPr>
              <w:t xml:space="preserve"> гражданских зданий, сооружений и гражданских зданий, сооружений и помещений, не указанных в таблице, нормы расхода воды следует принимать согласно настоящему приложению для потребителей, аналогичных по характеру водопотребления.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Нормы обеспеченности проводными сетями радиовещания, оповещения и системами электросвязи приведены в таблице 23.11</w:t>
      </w:r>
    </w:p>
    <w:p w:rsidR="00EF3261" w:rsidRPr="00833318" w:rsidRDefault="00EF3261" w:rsidP="00833318">
      <w:pPr>
        <w:pStyle w:val="a3"/>
        <w:tabs>
          <w:tab w:val="left" w:pos="851"/>
          <w:tab w:val="left" w:pos="993"/>
          <w:tab w:val="left" w:pos="9356"/>
        </w:tabs>
        <w:ind w:right="112"/>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820"/>
        <w:gridCol w:w="4677"/>
      </w:tblGrid>
      <w:tr w:rsidR="00EF3261" w:rsidRPr="00833318" w:rsidTr="00BF2149">
        <w:tc>
          <w:tcPr>
            <w:tcW w:w="5920"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Наименование сетей, систем</w:t>
            </w:r>
          </w:p>
        </w:tc>
        <w:tc>
          <w:tcPr>
            <w:tcW w:w="4820" w:type="dxa"/>
            <w:tcBorders>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Объекты жилого назначения</w:t>
            </w:r>
          </w:p>
        </w:tc>
        <w:tc>
          <w:tcPr>
            <w:tcW w:w="4677" w:type="dxa"/>
            <w:tcBorders>
              <w:lef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Объекты общественного назначения</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820"/>
        <w:gridCol w:w="4677"/>
      </w:tblGrid>
      <w:tr w:rsidR="00F236E3" w:rsidRPr="00833318" w:rsidTr="00BF2149">
        <w:trPr>
          <w:tblHeader/>
        </w:trPr>
        <w:tc>
          <w:tcPr>
            <w:tcW w:w="592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4820"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4677"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Сеть проводного радиовещания (радиотрансляции)</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менее 1 абонентской розетки на квартиру</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не менее 1 абонентской розетки на объект</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телефонной связи</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телевизионного вещания</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информационно-телекоммуникационной сети «Интернет»</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оповещения</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автоматической передачи сигналов о пожаре в здании или сооружении в службы экстренного реагирования МЧС России</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Система оповещения Единой государственной системы предупреждения и ликвидации чрезвычайных ситуаций (РСЧС)</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r w:rsidR="00EF3261"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Системы обеспечения безопасности микрорайона</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r w:rsidRPr="00833318">
              <w:rPr>
                <w:rFonts w:ascii="Times New Roman" w:hAnsi="Times New Roman" w:cs="Times New Roman"/>
                <w:sz w:val="24"/>
                <w:szCs w:val="24"/>
              </w:rPr>
              <w:t>Не устанавливается</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18"/>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Проектирование сетей радиовещания, оповещения и систем электросвязи необходимо выполнять в соответствии с требованиями СП 133.13330 и СП 134.13330.</w:t>
            </w:r>
          </w:p>
        </w:tc>
      </w:tr>
    </w:tbl>
    <w:p w:rsidR="00EF3261" w:rsidRPr="00833318" w:rsidRDefault="00EF3261" w:rsidP="00833318">
      <w:pPr>
        <w:pStyle w:val="a3"/>
        <w:tabs>
          <w:tab w:val="left" w:pos="851"/>
        </w:tabs>
        <w:ind w:left="0" w:right="215" w:firstLine="567"/>
        <w:rPr>
          <w:rFonts w:ascii="Times New Roman" w:hAnsi="Times New Roman" w:cs="Times New Roman"/>
        </w:rPr>
      </w:pP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Нормы обеспеченности сетями сотовой и спутниковой подвижной связи общего пользования приведены в таблице 23.12</w:t>
      </w:r>
    </w:p>
    <w:p w:rsidR="00EF3261" w:rsidRPr="00833318" w:rsidRDefault="00EF3261" w:rsidP="00833318">
      <w:pPr>
        <w:pStyle w:val="a3"/>
        <w:tabs>
          <w:tab w:val="left" w:pos="851"/>
          <w:tab w:val="left" w:pos="993"/>
          <w:tab w:val="left" w:pos="9356"/>
        </w:tabs>
        <w:ind w:right="112"/>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820"/>
        <w:gridCol w:w="4677"/>
      </w:tblGrid>
      <w:tr w:rsidR="00EF3261" w:rsidRPr="00833318" w:rsidTr="00BF2149">
        <w:tc>
          <w:tcPr>
            <w:tcW w:w="5920"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Наименование сетей, систем</w:t>
            </w:r>
          </w:p>
        </w:tc>
        <w:tc>
          <w:tcPr>
            <w:tcW w:w="4820" w:type="dxa"/>
            <w:tcBorders>
              <w:righ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Объекты жилого назначения</w:t>
            </w:r>
          </w:p>
        </w:tc>
        <w:tc>
          <w:tcPr>
            <w:tcW w:w="4677" w:type="dxa"/>
            <w:tcBorders>
              <w:left w:val="single" w:sz="4" w:space="0" w:color="000000"/>
            </w:tcBorders>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Объекты общественного назначения</w:t>
            </w:r>
          </w:p>
        </w:tc>
      </w:tr>
    </w:tbl>
    <w:p w:rsidR="00EF3261" w:rsidRPr="00833318" w:rsidRDefault="00EF3261" w:rsidP="00833318">
      <w:pPr>
        <w:pStyle w:val="a3"/>
        <w:tabs>
          <w:tab w:val="left" w:pos="1134"/>
          <w:tab w:val="left" w:pos="1276"/>
          <w:tab w:val="left" w:pos="1560"/>
          <w:tab w:val="left" w:pos="9356"/>
        </w:tabs>
        <w:ind w:left="0"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0"/>
        <w:gridCol w:w="4820"/>
        <w:gridCol w:w="4677"/>
      </w:tblGrid>
      <w:tr w:rsidR="00F236E3" w:rsidRPr="00833318" w:rsidTr="00BF2149">
        <w:trPr>
          <w:tblHeader/>
        </w:trPr>
        <w:tc>
          <w:tcPr>
            <w:tcW w:w="5920" w:type="dxa"/>
            <w:tcBorders>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1</w:t>
            </w:r>
          </w:p>
        </w:tc>
        <w:tc>
          <w:tcPr>
            <w:tcW w:w="4820" w:type="dxa"/>
            <w:tcBorders>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4"/>
                <w:szCs w:val="24"/>
              </w:rPr>
            </w:pPr>
            <w:r w:rsidRPr="00833318">
              <w:rPr>
                <w:rFonts w:ascii="Times New Roman" w:hAnsi="Times New Roman" w:cs="Times New Roman"/>
                <w:sz w:val="24"/>
                <w:szCs w:val="24"/>
              </w:rPr>
              <w:t>2</w:t>
            </w:r>
          </w:p>
        </w:tc>
        <w:tc>
          <w:tcPr>
            <w:tcW w:w="4677" w:type="dxa"/>
            <w:tcBorders>
              <w:left w:val="single" w:sz="4" w:space="0" w:color="000000"/>
              <w:bottom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r>
      <w:tr w:rsidR="00F236E3"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Сеть сотовой подвижной связи</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 заданию на проектирование</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 заданию на проектирование</w:t>
            </w:r>
          </w:p>
        </w:tc>
      </w:tr>
      <w:tr w:rsidR="00EF3261" w:rsidRPr="00833318" w:rsidTr="00BF2149">
        <w:trPr>
          <w:trHeight w:val="96"/>
        </w:trPr>
        <w:tc>
          <w:tcPr>
            <w:tcW w:w="59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Сеть спутниковой подвижной связи</w:t>
            </w:r>
          </w:p>
        </w:tc>
        <w:tc>
          <w:tcPr>
            <w:tcW w:w="4820"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 заданию на проектирование</w:t>
            </w:r>
          </w:p>
        </w:tc>
        <w:tc>
          <w:tcPr>
            <w:tcW w:w="4677" w:type="dxa"/>
            <w:tcBorders>
              <w:top w:val="single" w:sz="4" w:space="0" w:color="000000"/>
              <w:left w:val="single" w:sz="4" w:space="0" w:color="000000"/>
              <w:bottom w:val="single" w:sz="4" w:space="0" w:color="000000"/>
              <w:right w:val="single" w:sz="4" w:space="0" w:color="000000"/>
            </w:tcBorders>
          </w:tcPr>
          <w:p w:rsidR="00EF3261" w:rsidRPr="00833318" w:rsidRDefault="00EF3261" w:rsidP="00833318">
            <w:pPr>
              <w:pStyle w:val="a3"/>
              <w:tabs>
                <w:tab w:val="left" w:pos="1134"/>
                <w:tab w:val="left" w:pos="1276"/>
                <w:tab w:val="left" w:pos="1560"/>
                <w:tab w:val="left" w:pos="9356"/>
              </w:tabs>
              <w:ind w:left="0" w:firstLine="0"/>
              <w:jc w:val="left"/>
              <w:rPr>
                <w:rFonts w:ascii="Times New Roman" w:hAnsi="Times New Roman" w:cs="Times New Roman"/>
                <w:sz w:val="24"/>
                <w:szCs w:val="24"/>
              </w:rPr>
            </w:pPr>
            <w:r w:rsidRPr="00833318">
              <w:rPr>
                <w:rFonts w:ascii="Times New Roman" w:hAnsi="Times New Roman" w:cs="Times New Roman"/>
                <w:sz w:val="24"/>
                <w:szCs w:val="24"/>
              </w:rPr>
              <w:t>По заданию на проектирование</w:t>
            </w:r>
          </w:p>
        </w:tc>
      </w:tr>
    </w:tbl>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17"/>
      </w:tblGrid>
      <w:tr w:rsidR="00EF3261" w:rsidRPr="00833318" w:rsidTr="00BF2149">
        <w:tc>
          <w:tcPr>
            <w:tcW w:w="15417" w:type="dxa"/>
          </w:tcPr>
          <w:p w:rsidR="00EF3261" w:rsidRPr="00833318" w:rsidRDefault="00EF3261" w:rsidP="00833318">
            <w:pPr>
              <w:pStyle w:val="a3"/>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Проектирование сетей радиовещания, оповещения и систем электросвязи необходимо выполнять в соответствии с требованиями СП 133.13330 и СП 134.13330.</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 состав базовой станции сотовой подвижной связи входят:</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комплекс приёмопередающего радиооборудования;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антенно-фидерные устройства;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оборудование соединительной линии;</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устройства электропитания, кондиционирования воздуха, охранно-пожарной сигнализации и другое вспомогательное оборудование.</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необходимости в одном помещении с базовой станцией может быть расположено оборудование контроллера и/или транскодера.</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Базовые станции могут размещаться: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помещениях существующих объектов связи (АМТС, АТС, РТПС, РРС и др.). При этом антенные устройства размещаются на существующих опорах или на специальных металлоконструкциях, устанавливаемых на крышах или стенах зданий;</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помещениях производственных, административных, жилых и общественных зданий. Антенные устройства размещаются на специальных металлоконструкциях на крыше и стенах зданий, на существующих опорах, высотных сооружениях (антенных и осветительных опорах, дымовых трубах и др.), либо предусматривается строительство новых опор. Оборудование базовой станции (за исключением антенн) может размещаться: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выгораживаемом или встроенном помещении (чердака, технического этажа, машинного отделения лифта или любого этажа здания);</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существующем помещении (чердака, технического этажа, любого этажа здания, подвала);</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в специальных контейнерах-аппаратных, которые устанавливаются либо на территории действующих объектов связи вблизи существующих опор (антенные устройства при этом устанавливаются на этих опорах), либо на крыше существующих зданий (антенные устройства при этом располагаются на специальных металлоконструкциях на крыше или стенах зданий), либо в любом удобном месте, согласованном в установленном порядке (антенные устройства устанавливаются на вновь строящейся опоре или на металлоконструкциях, закреплённых к контейнеру);</w:t>
            </w:r>
          </w:p>
          <w:p w:rsidR="00EF3261" w:rsidRPr="00833318" w:rsidRDefault="00EF3261" w:rsidP="00833318">
            <w:pPr>
              <w:pStyle w:val="TableParagraph"/>
              <w:numPr>
                <w:ilvl w:val="0"/>
                <w:numId w:val="1"/>
              </w:numPr>
              <w:tabs>
                <w:tab w:val="left" w:pos="281"/>
                <w:tab w:val="left" w:pos="851"/>
                <w:tab w:val="left" w:pos="993"/>
              </w:tabs>
              <w:ind w:left="0"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миниатюрные базовые станции - на внутренних и наружных стенах помещений; на специальных подставках, установленных на полу; на </w:t>
            </w:r>
            <w:r w:rsidRPr="00833318">
              <w:rPr>
                <w:rFonts w:ascii="Times New Roman" w:hAnsi="Times New Roman" w:cs="Times New Roman"/>
                <w:sz w:val="24"/>
                <w:szCs w:val="24"/>
              </w:rPr>
              <w:lastRenderedPageBreak/>
              <w:t>столбах</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При размещении базовых станций в помещениях существующих объектов связи (АМТС, АТС и др.) оборудование может располагаться в отдельных помещениях или совместно с другой аппаратурой связи, если не нарушаются требования СНиП и ВНТП.</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Выбор места размещения базовых станций на стадии проекта или рабочего проекта проводится в соответствии с разработанным на стадии обоснования инвестиций частотно-территориальным планом (ЧТП). Отклонение конкретного места установки базовой станции от расчёта ЧТП должно быть не более 0,25R, где R – расчётно-максимальный радиус зоны обслуживания данной базовой станции. После определения конкретного места размещения БС необходимо получить разрешение на использование радиочастот в установленном порядке.</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Выбор места размещения передающих антенн базовых станций по условиям охраны окружающей среды от электромагнитных излучений следует производить таким образом, чтобы суммарная плотность потока мощности излучения с учётом уже существующих радиосредств, создаваемая на территории населённых пунктов и в местах пребывания людей, профессионально не связанных с облучением, не превышала предельно допустимых величин, определённых санитарными нормами и правилами.</w:t>
            </w:r>
          </w:p>
          <w:p w:rsidR="00EF3261" w:rsidRPr="00833318" w:rsidRDefault="00EF3261" w:rsidP="00833318">
            <w:pPr>
              <w:pStyle w:val="a3"/>
              <w:numPr>
                <w:ilvl w:val="0"/>
                <w:numId w:val="8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размещении базовых станций необходимо учитывать требования по охране объектов культурного наследия и руководствоваться соответствующими регламентами границ территорий и зон охраны объектов культурного наследия. </w:t>
            </w:r>
          </w:p>
        </w:tc>
      </w:tr>
    </w:tbl>
    <w:p w:rsidR="00EF3261" w:rsidRPr="00833318" w:rsidRDefault="00EF3261" w:rsidP="00833318">
      <w:pPr>
        <w:pStyle w:val="a3"/>
        <w:tabs>
          <w:tab w:val="left" w:pos="851"/>
          <w:tab w:val="left" w:pos="993"/>
          <w:tab w:val="left" w:pos="9356"/>
        </w:tabs>
        <w:ind w:left="567" w:right="112" w:firstLine="0"/>
        <w:rPr>
          <w:rFonts w:ascii="Times New Roman" w:hAnsi="Times New Roman" w:cs="Times New Roman"/>
        </w:rPr>
      </w:pP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Минимальные расстояния по горизонтали (в свету) от подземных инженерных сетей до зданий и сооружений принимаются по таблице 23.13. </w:t>
      </w:r>
    </w:p>
    <w:p w:rsidR="00EF3261" w:rsidRPr="00833318" w:rsidRDefault="00EF3261" w:rsidP="00833318">
      <w:pPr>
        <w:pStyle w:val="a3"/>
        <w:tabs>
          <w:tab w:val="left" w:pos="851"/>
          <w:tab w:val="left" w:pos="993"/>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2126"/>
        <w:gridCol w:w="2977"/>
        <w:gridCol w:w="3118"/>
        <w:gridCol w:w="2268"/>
      </w:tblGrid>
      <w:tr w:rsidR="00F236E3" w:rsidRPr="00833318" w:rsidTr="00BF2149">
        <w:tc>
          <w:tcPr>
            <w:tcW w:w="492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Инженерные сети</w:t>
            </w:r>
          </w:p>
        </w:tc>
        <w:tc>
          <w:tcPr>
            <w:tcW w:w="10489" w:type="dxa"/>
            <w:gridSpan w:val="4"/>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Расстояние, м, по горизонтали (в свету) от подземных сетей до</w:t>
            </w:r>
          </w:p>
        </w:tc>
      </w:tr>
      <w:tr w:rsidR="00F236E3" w:rsidRPr="00833318" w:rsidTr="00BF2149">
        <w:tc>
          <w:tcPr>
            <w:tcW w:w="4928" w:type="dxa"/>
            <w:vMerge/>
          </w:tcPr>
          <w:p w:rsidR="00EF3261" w:rsidRPr="00833318" w:rsidRDefault="00EF3261" w:rsidP="00833318">
            <w:pPr>
              <w:jc w:val="center"/>
              <w:rPr>
                <w:rFonts w:ascii="Times New Roman" w:hAnsi="Times New Roman" w:cs="Times New Roman"/>
                <w:sz w:val="24"/>
                <w:szCs w:val="24"/>
              </w:rPr>
            </w:pPr>
          </w:p>
        </w:tc>
        <w:tc>
          <w:tcPr>
            <w:tcW w:w="2126"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фундаментов зданий и сооружений</w:t>
            </w:r>
          </w:p>
        </w:tc>
        <w:tc>
          <w:tcPr>
            <w:tcW w:w="2977"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фундаментов ограждений предприятий, эстакад, опор контактной сети и связи железных дорог </w:t>
            </w:r>
          </w:p>
        </w:tc>
        <w:tc>
          <w:tcPr>
            <w:tcW w:w="5386" w:type="dxa"/>
            <w:gridSpan w:val="2"/>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оси крайнего пути</w:t>
            </w:r>
          </w:p>
        </w:tc>
      </w:tr>
      <w:tr w:rsidR="00EF3261" w:rsidRPr="00833318" w:rsidTr="00BF2149">
        <w:tc>
          <w:tcPr>
            <w:tcW w:w="4928" w:type="dxa"/>
            <w:vMerge/>
          </w:tcPr>
          <w:p w:rsidR="00EF3261" w:rsidRPr="00833318" w:rsidRDefault="00EF3261" w:rsidP="00833318">
            <w:pPr>
              <w:jc w:val="center"/>
              <w:rPr>
                <w:rFonts w:ascii="Times New Roman" w:hAnsi="Times New Roman" w:cs="Times New Roman"/>
                <w:sz w:val="24"/>
                <w:szCs w:val="24"/>
              </w:rPr>
            </w:pPr>
          </w:p>
        </w:tc>
        <w:tc>
          <w:tcPr>
            <w:tcW w:w="2126" w:type="dxa"/>
            <w:vMerge/>
          </w:tcPr>
          <w:p w:rsidR="00EF3261" w:rsidRPr="00833318" w:rsidRDefault="00EF3261" w:rsidP="00833318">
            <w:pPr>
              <w:jc w:val="center"/>
              <w:rPr>
                <w:rFonts w:ascii="Times New Roman" w:hAnsi="Times New Roman" w:cs="Times New Roman"/>
                <w:sz w:val="24"/>
                <w:szCs w:val="24"/>
              </w:rPr>
            </w:pPr>
          </w:p>
        </w:tc>
        <w:tc>
          <w:tcPr>
            <w:tcW w:w="2977" w:type="dxa"/>
            <w:vMerge/>
          </w:tcPr>
          <w:p w:rsidR="00EF3261" w:rsidRPr="00833318" w:rsidRDefault="00EF3261" w:rsidP="00833318">
            <w:pPr>
              <w:jc w:val="center"/>
              <w:rPr>
                <w:rFonts w:ascii="Times New Roman" w:hAnsi="Times New Roman" w:cs="Times New Roman"/>
                <w:sz w:val="24"/>
                <w:szCs w:val="24"/>
              </w:rPr>
            </w:pPr>
          </w:p>
        </w:tc>
        <w:tc>
          <w:tcPr>
            <w:tcW w:w="311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железных дорог колеи 1520 мм, но не менее глубины траншеи до подошвы насыпи и бровки выемки</w:t>
            </w:r>
          </w:p>
        </w:tc>
        <w:tc>
          <w:tcPr>
            <w:tcW w:w="226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железных дорог колеи 750 мм и трамвая</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2126"/>
        <w:gridCol w:w="2977"/>
        <w:gridCol w:w="3118"/>
        <w:gridCol w:w="2268"/>
      </w:tblGrid>
      <w:tr w:rsidR="00F236E3" w:rsidRPr="00833318" w:rsidTr="00BF2149">
        <w:trPr>
          <w:tblHeader/>
        </w:trPr>
        <w:tc>
          <w:tcPr>
            <w:tcW w:w="492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Водопровод и напорная канализация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3*</w:t>
            </w:r>
            <w:r w:rsidRPr="00833318">
              <w:rPr>
                <w:rFonts w:ascii="Times New Roman" w:hAnsi="Times New Roman" w:cs="Times New Roman"/>
                <w:sz w:val="24"/>
                <w:szCs w:val="24"/>
                <w:vertAlign w:val="superscript"/>
              </w:rPr>
              <w:t>7</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3*</w:t>
            </w:r>
            <w:r w:rsidRPr="00833318">
              <w:rPr>
                <w:rFonts w:ascii="Times New Roman" w:hAnsi="Times New Roman" w:cs="Times New Roman"/>
                <w:sz w:val="24"/>
                <w:szCs w:val="24"/>
                <w:vertAlign w:val="superscript"/>
              </w:rPr>
              <w:t>6</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4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2,8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Самотечная канализация (бытовая и дождевая)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3*</w:t>
            </w:r>
            <w:r w:rsidRPr="00833318">
              <w:rPr>
                <w:rFonts w:ascii="Times New Roman" w:hAnsi="Times New Roman" w:cs="Times New Roman"/>
                <w:sz w:val="24"/>
                <w:szCs w:val="24"/>
                <w:vertAlign w:val="superscript"/>
              </w:rPr>
              <w:t>7</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1,5*</w:t>
            </w:r>
            <w:r w:rsidRPr="00833318">
              <w:rPr>
                <w:rFonts w:ascii="Times New Roman" w:hAnsi="Times New Roman" w:cs="Times New Roman"/>
                <w:sz w:val="24"/>
                <w:szCs w:val="24"/>
                <w:vertAlign w:val="superscript"/>
              </w:rPr>
              <w:t>6</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4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2,8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Дренаж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2*</w:t>
            </w:r>
            <w:r w:rsidRPr="00833318">
              <w:rPr>
                <w:rFonts w:ascii="Times New Roman" w:hAnsi="Times New Roman" w:cs="Times New Roman"/>
                <w:sz w:val="24"/>
                <w:szCs w:val="24"/>
                <w:vertAlign w:val="superscript"/>
              </w:rPr>
              <w:t>7</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4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2,8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Сопутствующий дренаж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 </w:t>
            </w:r>
          </w:p>
        </w:tc>
      </w:tr>
      <w:tr w:rsidR="00F236E3" w:rsidRPr="00833318" w:rsidTr="00BF2149">
        <w:tc>
          <w:tcPr>
            <w:tcW w:w="4928"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Газопроводы горючих газов, в т.ч.:</w:t>
            </w:r>
          </w:p>
        </w:tc>
        <w:tc>
          <w:tcPr>
            <w:tcW w:w="10489" w:type="dxa"/>
            <w:gridSpan w:val="4"/>
            <w:vMerge w:val="restart"/>
          </w:tcPr>
          <w:p w:rsidR="00EF3261" w:rsidRPr="00833318" w:rsidRDefault="00B966AB"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hyperlink r:id="rId30" w:history="1">
              <w:r w:rsidR="00EF3261" w:rsidRPr="00833318">
                <w:rPr>
                  <w:rFonts w:ascii="Times New Roman" w:hAnsi="Times New Roman" w:cs="Times New Roman"/>
                  <w:sz w:val="24"/>
                  <w:szCs w:val="24"/>
                </w:rPr>
                <w:t>СП 62.13330</w:t>
              </w:r>
            </w:hyperlink>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 низкого давления до 0,005 МПа   </w:t>
            </w:r>
          </w:p>
        </w:tc>
        <w:tc>
          <w:tcPr>
            <w:tcW w:w="10489" w:type="dxa"/>
            <w:gridSpan w:val="4"/>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б) среднего давления св. 0,005 до 0,3 МПа   </w:t>
            </w:r>
          </w:p>
        </w:tc>
        <w:tc>
          <w:tcPr>
            <w:tcW w:w="10489" w:type="dxa"/>
            <w:gridSpan w:val="4"/>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 высокого давления св. 0,3 до 0,6 МПа   </w:t>
            </w:r>
          </w:p>
        </w:tc>
        <w:tc>
          <w:tcPr>
            <w:tcW w:w="10489" w:type="dxa"/>
            <w:gridSpan w:val="4"/>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Тепловые сети/теплопроводы*</w:t>
            </w:r>
            <w:r w:rsidRPr="00833318">
              <w:rPr>
                <w:rFonts w:ascii="Times New Roman" w:hAnsi="Times New Roman" w:cs="Times New Roman"/>
                <w:sz w:val="24"/>
                <w:szCs w:val="24"/>
                <w:vertAlign w:val="superscript"/>
              </w:rPr>
              <w:t>3</w:t>
            </w:r>
          </w:p>
        </w:tc>
        <w:tc>
          <w:tcPr>
            <w:tcW w:w="10489" w:type="dxa"/>
            <w:gridSpan w:val="4"/>
          </w:tcPr>
          <w:p w:rsidR="00EF3261" w:rsidRPr="00833318" w:rsidRDefault="00B966AB"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hyperlink r:id="rId31" w:history="1">
              <w:r w:rsidR="00EF3261" w:rsidRPr="00833318">
                <w:rPr>
                  <w:rFonts w:ascii="Times New Roman" w:hAnsi="Times New Roman" w:cs="Times New Roman"/>
                  <w:sz w:val="24"/>
                  <w:szCs w:val="24"/>
                </w:rPr>
                <w:t>СП 124.13330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lastRenderedPageBreak/>
              <w:t>Кабели силовые всех напряжений кабели связи и кабельной канализации по ПУЭ</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0,6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3,25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2,75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Каналы, тоннели, коммуникационные коллекторы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4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2,75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ЛКС ТМК*</w:t>
            </w:r>
            <w:r w:rsidRPr="00833318">
              <w:rPr>
                <w:rFonts w:ascii="Times New Roman" w:hAnsi="Times New Roman" w:cs="Times New Roman"/>
                <w:sz w:val="24"/>
                <w:szCs w:val="24"/>
                <w:vertAlign w:val="superscript"/>
              </w:rPr>
              <w:t>5</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3,25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2,75 </w:t>
            </w:r>
          </w:p>
        </w:tc>
      </w:tr>
      <w:tr w:rsidR="00EF3261" w:rsidRPr="00833318" w:rsidTr="00BF2149">
        <w:trPr>
          <w:trHeight w:val="60"/>
        </w:trPr>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Наружные </w:t>
            </w:r>
            <w:proofErr w:type="spellStart"/>
            <w:r w:rsidRPr="00833318">
              <w:rPr>
                <w:rFonts w:ascii="Times New Roman" w:hAnsi="Times New Roman" w:cs="Times New Roman"/>
                <w:sz w:val="24"/>
                <w:szCs w:val="24"/>
              </w:rPr>
              <w:t>пневмомусоропроводы</w:t>
            </w:r>
            <w:proofErr w:type="spellEnd"/>
            <w:r w:rsidRPr="00833318">
              <w:rPr>
                <w:rFonts w:ascii="Times New Roman" w:hAnsi="Times New Roman" w:cs="Times New Roman"/>
                <w:sz w:val="24"/>
                <w:szCs w:val="24"/>
              </w:rPr>
              <w:t xml:space="preserve"> </w:t>
            </w:r>
          </w:p>
        </w:tc>
        <w:tc>
          <w:tcPr>
            <w:tcW w:w="2126"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3,8 </w:t>
            </w:r>
          </w:p>
        </w:tc>
        <w:tc>
          <w:tcPr>
            <w:tcW w:w="2268"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2,8 </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Продолжение Таблицы 23.13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2977"/>
        <w:gridCol w:w="1984"/>
        <w:gridCol w:w="3119"/>
        <w:gridCol w:w="1134"/>
        <w:gridCol w:w="1275"/>
      </w:tblGrid>
      <w:tr w:rsidR="00F236E3" w:rsidRPr="00833318" w:rsidTr="00BF2149">
        <w:tc>
          <w:tcPr>
            <w:tcW w:w="492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Инженерные сети</w:t>
            </w:r>
          </w:p>
        </w:tc>
        <w:tc>
          <w:tcPr>
            <w:tcW w:w="10489" w:type="dxa"/>
            <w:gridSpan w:val="5"/>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Расстояние, м, по горизонтали (в свету) от подземных сетей до</w:t>
            </w:r>
          </w:p>
        </w:tc>
      </w:tr>
      <w:tr w:rsidR="00F236E3" w:rsidRPr="00833318" w:rsidTr="00BF2149">
        <w:tc>
          <w:tcPr>
            <w:tcW w:w="4928" w:type="dxa"/>
            <w:vMerge/>
          </w:tcPr>
          <w:p w:rsidR="00EF3261" w:rsidRPr="00833318" w:rsidRDefault="00EF3261" w:rsidP="00833318">
            <w:pPr>
              <w:jc w:val="center"/>
              <w:rPr>
                <w:rFonts w:ascii="Times New Roman" w:hAnsi="Times New Roman" w:cs="Times New Roman"/>
                <w:sz w:val="24"/>
                <w:szCs w:val="24"/>
              </w:rPr>
            </w:pPr>
          </w:p>
        </w:tc>
        <w:tc>
          <w:tcPr>
            <w:tcW w:w="2977"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бортового камня улицы, дороги (кромки проезжей части, укреплённой полосы обочины)</w:t>
            </w:r>
          </w:p>
        </w:tc>
        <w:tc>
          <w:tcPr>
            <w:tcW w:w="1984"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наружной бровки или подошвы насыпи дороги</w:t>
            </w:r>
          </w:p>
        </w:tc>
        <w:tc>
          <w:tcPr>
            <w:tcW w:w="5528" w:type="dxa"/>
            <w:gridSpan w:val="3"/>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фундаментов опор ВЛ напряжением</w:t>
            </w:r>
          </w:p>
        </w:tc>
      </w:tr>
      <w:tr w:rsidR="00EF3261" w:rsidRPr="00833318" w:rsidTr="00BF2149">
        <w:trPr>
          <w:trHeight w:val="800"/>
        </w:trPr>
        <w:tc>
          <w:tcPr>
            <w:tcW w:w="4928" w:type="dxa"/>
            <w:vMerge/>
          </w:tcPr>
          <w:p w:rsidR="00EF3261" w:rsidRPr="00833318" w:rsidRDefault="00EF3261" w:rsidP="00833318">
            <w:pPr>
              <w:jc w:val="center"/>
              <w:rPr>
                <w:rFonts w:ascii="Times New Roman" w:hAnsi="Times New Roman" w:cs="Times New Roman"/>
                <w:sz w:val="24"/>
                <w:szCs w:val="24"/>
              </w:rPr>
            </w:pPr>
          </w:p>
        </w:tc>
        <w:tc>
          <w:tcPr>
            <w:tcW w:w="2977" w:type="dxa"/>
            <w:vMerge/>
          </w:tcPr>
          <w:p w:rsidR="00EF3261" w:rsidRPr="00833318" w:rsidRDefault="00EF3261" w:rsidP="00833318">
            <w:pPr>
              <w:jc w:val="center"/>
              <w:rPr>
                <w:rFonts w:ascii="Times New Roman" w:hAnsi="Times New Roman" w:cs="Times New Roman"/>
                <w:sz w:val="24"/>
                <w:szCs w:val="24"/>
              </w:rPr>
            </w:pPr>
          </w:p>
        </w:tc>
        <w:tc>
          <w:tcPr>
            <w:tcW w:w="1984" w:type="dxa"/>
            <w:vMerge/>
          </w:tcPr>
          <w:p w:rsidR="00EF3261" w:rsidRPr="00833318" w:rsidRDefault="00EF3261" w:rsidP="00833318">
            <w:pPr>
              <w:jc w:val="center"/>
              <w:rPr>
                <w:rFonts w:ascii="Times New Roman" w:hAnsi="Times New Roman" w:cs="Times New Roman"/>
                <w:sz w:val="24"/>
                <w:szCs w:val="24"/>
              </w:rPr>
            </w:pPr>
          </w:p>
        </w:tc>
        <w:tc>
          <w:tcPr>
            <w:tcW w:w="3119"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до 1 кВ наружного освещения контактной сети трамваев и троллейбусов </w:t>
            </w:r>
          </w:p>
        </w:tc>
        <w:tc>
          <w:tcPr>
            <w:tcW w:w="1134"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св. 1 до 35 кВ </w:t>
            </w:r>
          </w:p>
        </w:tc>
        <w:tc>
          <w:tcPr>
            <w:tcW w:w="1275"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св. 35 до 110 кВ и выше </w:t>
            </w:r>
          </w:p>
        </w:tc>
      </w:tr>
    </w:tbl>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2977"/>
        <w:gridCol w:w="1984"/>
        <w:gridCol w:w="3119"/>
        <w:gridCol w:w="1134"/>
        <w:gridCol w:w="1275"/>
      </w:tblGrid>
      <w:tr w:rsidR="00F236E3" w:rsidRPr="00833318" w:rsidTr="00BF2149">
        <w:trPr>
          <w:tblHeader/>
        </w:trPr>
        <w:tc>
          <w:tcPr>
            <w:tcW w:w="492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Водопровод и напорная канализация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Самотечная канализация (бытовая и дождевая)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Дренаж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Сопутствующий дренаж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r>
      <w:tr w:rsidR="00F236E3" w:rsidRPr="00833318" w:rsidTr="00BF2149">
        <w:tc>
          <w:tcPr>
            <w:tcW w:w="4928"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Газопроводы горючих газов, в т.ч.:</w:t>
            </w:r>
          </w:p>
        </w:tc>
        <w:tc>
          <w:tcPr>
            <w:tcW w:w="10489" w:type="dxa"/>
            <w:gridSpan w:val="5"/>
            <w:vMerge w:val="restart"/>
          </w:tcPr>
          <w:p w:rsidR="00EF3261" w:rsidRPr="00833318" w:rsidRDefault="00B966AB"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hyperlink r:id="rId32" w:history="1">
              <w:r w:rsidR="00EF3261" w:rsidRPr="00833318">
                <w:rPr>
                  <w:rFonts w:ascii="Times New Roman" w:hAnsi="Times New Roman" w:cs="Times New Roman"/>
                  <w:sz w:val="24"/>
                  <w:szCs w:val="24"/>
                </w:rPr>
                <w:t>СП 62.13330</w:t>
              </w:r>
            </w:hyperlink>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 низкого давления до 0,005 МПа   </w:t>
            </w:r>
          </w:p>
        </w:tc>
        <w:tc>
          <w:tcPr>
            <w:tcW w:w="10489" w:type="dxa"/>
            <w:gridSpan w:val="5"/>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б) среднего давления св. 0,005 до 0,3 МПа   </w:t>
            </w:r>
          </w:p>
        </w:tc>
        <w:tc>
          <w:tcPr>
            <w:tcW w:w="10489" w:type="dxa"/>
            <w:gridSpan w:val="5"/>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 высокого давления св. 0,3 до 0,6 МПа   </w:t>
            </w:r>
          </w:p>
        </w:tc>
        <w:tc>
          <w:tcPr>
            <w:tcW w:w="10489" w:type="dxa"/>
            <w:gridSpan w:val="5"/>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Тепловые сети/теплопроводы*</w:t>
            </w:r>
            <w:r w:rsidRPr="00833318">
              <w:rPr>
                <w:rFonts w:ascii="Times New Roman" w:hAnsi="Times New Roman" w:cs="Times New Roman"/>
                <w:sz w:val="24"/>
                <w:szCs w:val="24"/>
                <w:vertAlign w:val="superscript"/>
              </w:rPr>
              <w:t>3</w:t>
            </w:r>
          </w:p>
        </w:tc>
        <w:tc>
          <w:tcPr>
            <w:tcW w:w="10489" w:type="dxa"/>
            <w:gridSpan w:val="5"/>
          </w:tcPr>
          <w:p w:rsidR="00EF3261" w:rsidRPr="00833318" w:rsidRDefault="00B966AB"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hyperlink r:id="rId33" w:history="1">
              <w:r w:rsidR="00EF3261" w:rsidRPr="00833318">
                <w:rPr>
                  <w:rFonts w:ascii="Times New Roman" w:hAnsi="Times New Roman" w:cs="Times New Roman"/>
                  <w:sz w:val="24"/>
                  <w:szCs w:val="24"/>
                </w:rPr>
                <w:t>СП 124.13330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Кабели силовые всех напряжений кабели связи и кабельной канализации по ПУЭ</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1,5*</w:t>
            </w:r>
            <w:r w:rsidRPr="00833318">
              <w:rPr>
                <w:rFonts w:ascii="Times New Roman" w:hAnsi="Times New Roman" w:cs="Times New Roman"/>
                <w:sz w:val="24"/>
                <w:szCs w:val="24"/>
                <w:vertAlign w:val="superscript"/>
              </w:rPr>
              <w:t>4</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1*</w:t>
            </w:r>
            <w:r w:rsidRPr="00833318">
              <w:rPr>
                <w:rFonts w:ascii="Times New Roman" w:hAnsi="Times New Roman" w:cs="Times New Roman"/>
                <w:sz w:val="24"/>
                <w:szCs w:val="24"/>
                <w:vertAlign w:val="superscript"/>
              </w:rPr>
              <w:t>4</w:t>
            </w:r>
            <w:r w:rsidRPr="00833318">
              <w:rPr>
                <w:rFonts w:ascii="Times New Roman" w:hAnsi="Times New Roman" w:cs="Times New Roman"/>
                <w:sz w:val="24"/>
                <w:szCs w:val="24"/>
              </w:rPr>
              <w:t xml:space="preserve">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5*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10*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Каналы, тоннели, коммуникационные коллекторы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2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ЛКС ТМК*</w:t>
            </w:r>
            <w:r w:rsidRPr="00833318">
              <w:rPr>
                <w:rFonts w:ascii="Times New Roman" w:hAnsi="Times New Roman" w:cs="Times New Roman"/>
                <w:sz w:val="24"/>
                <w:szCs w:val="24"/>
                <w:vertAlign w:val="superscript"/>
              </w:rPr>
              <w:t>5</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r>
      <w:tr w:rsidR="00EF3261"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Наружные </w:t>
            </w:r>
            <w:proofErr w:type="spellStart"/>
            <w:r w:rsidRPr="00833318">
              <w:rPr>
                <w:rFonts w:ascii="Times New Roman" w:hAnsi="Times New Roman" w:cs="Times New Roman"/>
                <w:sz w:val="24"/>
                <w:szCs w:val="24"/>
              </w:rPr>
              <w:t>пневмомусоропроводы</w:t>
            </w:r>
            <w:proofErr w:type="spellEnd"/>
            <w:r w:rsidRPr="00833318">
              <w:rPr>
                <w:rFonts w:ascii="Times New Roman" w:hAnsi="Times New Roman" w:cs="Times New Roman"/>
                <w:sz w:val="24"/>
                <w:szCs w:val="24"/>
              </w:rPr>
              <w:t xml:space="preserve"> </w:t>
            </w:r>
          </w:p>
        </w:tc>
        <w:tc>
          <w:tcPr>
            <w:tcW w:w="2977"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98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119"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3 </w:t>
            </w:r>
          </w:p>
        </w:tc>
        <w:tc>
          <w:tcPr>
            <w:tcW w:w="1275" w:type="dxa"/>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5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EF3261"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Относится только к расстояниям от силовых кабелей.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Расстояние от трубопровода до бортового камня (кромки проезжей части, укреплённой полосы обочины) допускается уменьшать до 0,3 м при условии выполнения мероприятий, защищающих трубопровод от промерзания и механического повреждения (футляры, обоймы).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3</w:t>
            </w:r>
            <w:r w:rsidRPr="00833318">
              <w:rPr>
                <w:rFonts w:ascii="Times New Roman" w:hAnsi="Times New Roman" w:cs="Times New Roman"/>
                <w:sz w:val="24"/>
                <w:szCs w:val="24"/>
              </w:rPr>
              <w:t xml:space="preserve"> Для производственных объектов допускается расстояние от оболочки </w:t>
            </w:r>
            <w:proofErr w:type="spellStart"/>
            <w:r w:rsidRPr="00833318">
              <w:rPr>
                <w:rFonts w:ascii="Times New Roman" w:hAnsi="Times New Roman" w:cs="Times New Roman"/>
                <w:sz w:val="24"/>
                <w:szCs w:val="24"/>
              </w:rPr>
              <w:t>бесканальной</w:t>
            </w:r>
            <w:proofErr w:type="spellEnd"/>
            <w:r w:rsidRPr="00833318">
              <w:rPr>
                <w:rFonts w:ascii="Times New Roman" w:hAnsi="Times New Roman" w:cs="Times New Roman"/>
                <w:sz w:val="24"/>
                <w:szCs w:val="24"/>
              </w:rPr>
              <w:t xml:space="preserve"> прокладки теплопроводов до фундаментов зданий и </w:t>
            </w:r>
            <w:r w:rsidRPr="00833318">
              <w:rPr>
                <w:rFonts w:ascii="Times New Roman" w:hAnsi="Times New Roman" w:cs="Times New Roman"/>
                <w:sz w:val="24"/>
                <w:szCs w:val="24"/>
              </w:rPr>
              <w:lastRenderedPageBreak/>
              <w:t xml:space="preserve">сооружений уменьшать до 2 м.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4</w:t>
            </w:r>
            <w:r w:rsidRPr="00833318">
              <w:rPr>
                <w:rFonts w:ascii="Times New Roman" w:hAnsi="Times New Roman" w:cs="Times New Roman"/>
                <w:sz w:val="24"/>
                <w:szCs w:val="24"/>
              </w:rPr>
              <w:t xml:space="preserve"> Расстояние от силовых кабелей до бортового камня (кромки проезжей части, укреплённой полосы обочины) допускается уменьшить до 0,7 м при условии выполнения защищающих кабели от механического повреждения мероприятий (</w:t>
            </w:r>
            <w:proofErr w:type="spellStart"/>
            <w:r w:rsidRPr="00833318">
              <w:rPr>
                <w:rFonts w:ascii="Times New Roman" w:hAnsi="Times New Roman" w:cs="Times New Roman"/>
                <w:sz w:val="24"/>
                <w:szCs w:val="24"/>
              </w:rPr>
              <w:t>хризотилцементные</w:t>
            </w:r>
            <w:proofErr w:type="spellEnd"/>
            <w:r w:rsidRPr="00833318">
              <w:rPr>
                <w:rFonts w:ascii="Times New Roman" w:hAnsi="Times New Roman" w:cs="Times New Roman"/>
                <w:sz w:val="24"/>
                <w:szCs w:val="24"/>
              </w:rPr>
              <w:t xml:space="preserve"> трубы, </w:t>
            </w:r>
            <w:proofErr w:type="spellStart"/>
            <w:r w:rsidRPr="00833318">
              <w:rPr>
                <w:rFonts w:ascii="Times New Roman" w:hAnsi="Times New Roman" w:cs="Times New Roman"/>
                <w:sz w:val="24"/>
                <w:szCs w:val="24"/>
              </w:rPr>
              <w:t>ПНД-трубы</w:t>
            </w:r>
            <w:proofErr w:type="spellEnd"/>
            <w:r w:rsidRPr="00833318">
              <w:rPr>
                <w:rFonts w:ascii="Times New Roman" w:hAnsi="Times New Roman" w:cs="Times New Roman"/>
                <w:sz w:val="24"/>
                <w:szCs w:val="24"/>
              </w:rPr>
              <w:t>, плиты).</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5</w:t>
            </w:r>
            <w:r w:rsidRPr="00833318">
              <w:rPr>
                <w:rFonts w:ascii="Times New Roman" w:hAnsi="Times New Roman" w:cs="Times New Roman"/>
                <w:sz w:val="24"/>
                <w:szCs w:val="24"/>
              </w:rPr>
              <w:t xml:space="preserve"> В стеснённых условиях допускается уменьшение указанных значений до 0,1 м.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6</w:t>
            </w:r>
            <w:r w:rsidRPr="00833318">
              <w:rPr>
                <w:rFonts w:ascii="Times New Roman" w:hAnsi="Times New Roman" w:cs="Times New Roman"/>
                <w:sz w:val="24"/>
                <w:szCs w:val="24"/>
              </w:rPr>
              <w:t xml:space="preserve"> Расстояния от фундаментов опор контактной сети трамваев и троллейбусов до водопровода и напорной канализации, самотечной канализации допускается уменьшить до 0,5 м при условии выполнения защитных мероприятий (устройство защитных футляров с заполнением межтрубного пространства вяжущим материалом сплошных монолитных железобетонных обойм усиления и др.).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7</w:t>
            </w:r>
            <w:r w:rsidRPr="00833318">
              <w:rPr>
                <w:rFonts w:ascii="Times New Roman" w:hAnsi="Times New Roman" w:cs="Times New Roman"/>
                <w:sz w:val="24"/>
                <w:szCs w:val="24"/>
              </w:rPr>
              <w:t xml:space="preserve"> При выполнении мероприятий по защите фундамента от подтопления и подмыва возможно уменьшение расстояния от наружных конструкций здания до трубы водопровода (в свету между конструкциями) до 3 м, до трубы канализации - до 1 м. При прокладке труб водопровода и канализации вдоль фундамента в железобетонной обойме, конструктивно связанной с фундаментом здания, возможно их устройство вплотную к фундаментам, при этом для труб канализации устройство прочисток следует выполнять по </w:t>
            </w:r>
            <w:hyperlink r:id="rId34" w:history="1">
              <w:r w:rsidRPr="00833318">
                <w:rPr>
                  <w:rFonts w:ascii="Times New Roman" w:hAnsi="Times New Roman" w:cs="Times New Roman"/>
                  <w:sz w:val="24"/>
                  <w:szCs w:val="24"/>
                </w:rPr>
                <w:t>СП 30.13330</w:t>
              </w:r>
            </w:hyperlink>
            <w:r w:rsidRPr="00833318">
              <w:rPr>
                <w:rFonts w:ascii="Times New Roman" w:hAnsi="Times New Roman" w:cs="Times New Roman"/>
                <w:sz w:val="24"/>
                <w:szCs w:val="24"/>
              </w:rPr>
              <w:t xml:space="preserve">. Трубы водопровода допускается прокладывать также в канале, конструктивно связанном с фундаментом здания. </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надёжности (100%-ный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обойма) и др.).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Допускается предусматривать прокладку подземных инженерных сетей в пределах фундаментов зданий и сооружений, а также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зданий и сооружений следует устанавливать с учётом зоны возможного нарушения прочности грунтов оснований.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от тепловых сетей при </w:t>
            </w:r>
            <w:proofErr w:type="spellStart"/>
            <w:r w:rsidRPr="00833318">
              <w:rPr>
                <w:rFonts w:ascii="Times New Roman" w:hAnsi="Times New Roman" w:cs="Times New Roman"/>
                <w:sz w:val="24"/>
                <w:szCs w:val="24"/>
              </w:rPr>
              <w:t>бесканальной</w:t>
            </w:r>
            <w:proofErr w:type="spellEnd"/>
            <w:r w:rsidRPr="00833318">
              <w:rPr>
                <w:rFonts w:ascii="Times New Roman" w:hAnsi="Times New Roman" w:cs="Times New Roman"/>
                <w:sz w:val="24"/>
                <w:szCs w:val="24"/>
              </w:rPr>
              <w:t xml:space="preserve"> прокладке до зданий и сооружений следует принимать по требованиям </w:t>
            </w:r>
            <w:hyperlink r:id="rId35" w:history="1">
              <w:r w:rsidRPr="00833318">
                <w:rPr>
                  <w:rFonts w:ascii="Times New Roman" w:hAnsi="Times New Roman" w:cs="Times New Roman"/>
                  <w:sz w:val="24"/>
                  <w:szCs w:val="24"/>
                </w:rPr>
                <w:t>СП 124.13330</w:t>
              </w:r>
            </w:hyperlink>
            <w:r w:rsidRPr="00833318">
              <w:rPr>
                <w:rFonts w:ascii="Times New Roman" w:hAnsi="Times New Roman" w:cs="Times New Roman"/>
                <w:sz w:val="24"/>
                <w:szCs w:val="24"/>
              </w:rPr>
              <w:t xml:space="preserve">. Допускается уменьшение нормативного расстояния от </w:t>
            </w:r>
            <w:proofErr w:type="spellStart"/>
            <w:r w:rsidRPr="00833318">
              <w:rPr>
                <w:rFonts w:ascii="Times New Roman" w:hAnsi="Times New Roman" w:cs="Times New Roman"/>
                <w:sz w:val="24"/>
                <w:szCs w:val="24"/>
              </w:rPr>
              <w:t>наземно</w:t>
            </w:r>
            <w:proofErr w:type="spellEnd"/>
            <w:r w:rsidRPr="00833318">
              <w:rPr>
                <w:rFonts w:ascii="Times New Roman" w:hAnsi="Times New Roman" w:cs="Times New Roman"/>
                <w:sz w:val="24"/>
                <w:szCs w:val="24"/>
              </w:rPr>
              <w:t xml:space="preserve"> проложенных тепловых сетей до фундаментов зданий, сооружений при условии выполнения компенсирующих мероприятий, обеспечивающих безаварийную работу тепловой сети и безопасности зданий и сооружений. Уменьшение расстояния от тепловых сетей до бортового камня местных проездов допускается при условии выполнения мероприятий, обеспечивающих безопасность тепловой сети и возможность проведения её ремонта.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от силовых кабелей напряжением 110-220 кВ до фундаментов ограждений предприятий, эстакад, опор контактной сети и линий связи следует принимать 1,5 м. Допускается уменьшение проведённого расстояния, при сближении теплосети и силовых кабелей всех напряжений, до 0,5 м при условии соблюдения рекомендаций по теплоизоляции, чтобы дополнительный нагрев земли теплопроводом в месте прохождения кабелей в любое время года не превышал 10°С для кабельных линий до 10 кВ и 5°С – для линий 20-220 кВ.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от открытых водостоков (лотки, канавы и др.), входящих в конструкцию улиц и дорог, и их параметры следует принимать с учётом требований </w:t>
            </w:r>
            <w:hyperlink r:id="rId36" w:history="1">
              <w:r w:rsidRPr="00833318">
                <w:rPr>
                  <w:rFonts w:ascii="Times New Roman" w:hAnsi="Times New Roman" w:cs="Times New Roman"/>
                  <w:sz w:val="24"/>
                  <w:szCs w:val="24"/>
                </w:rPr>
                <w:t>СП 34.13330</w:t>
              </w:r>
            </w:hyperlink>
            <w:r w:rsidRPr="00833318">
              <w:rPr>
                <w:rFonts w:ascii="Times New Roman" w:hAnsi="Times New Roman" w:cs="Times New Roman"/>
                <w:sz w:val="24"/>
                <w:szCs w:val="24"/>
              </w:rPr>
              <w:t>.</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lastRenderedPageBreak/>
              <w:t xml:space="preserve">При выполнении компенсирующих мероприятий при прокладке водопроводных и канализационных труб (футляры, обоймы, каналы) по защите фундаментов ограждений предприятий, эстакад допускается уменьшение расстояния до труб водопровода и канализации до 0,5 м.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При параллельной прокладке вдоль проезжей части и устройстве совмещённых </w:t>
            </w:r>
            <w:proofErr w:type="spellStart"/>
            <w:r w:rsidRPr="00833318">
              <w:rPr>
                <w:rFonts w:ascii="Times New Roman" w:hAnsi="Times New Roman" w:cs="Times New Roman"/>
                <w:sz w:val="24"/>
                <w:szCs w:val="24"/>
              </w:rPr>
              <w:t>дождеприёмных</w:t>
            </w:r>
            <w:proofErr w:type="spellEnd"/>
            <w:r w:rsidRPr="00833318">
              <w:rPr>
                <w:rFonts w:ascii="Times New Roman" w:hAnsi="Times New Roman" w:cs="Times New Roman"/>
                <w:sz w:val="24"/>
                <w:szCs w:val="24"/>
              </w:rPr>
              <w:t xml:space="preserve"> решёток и смотровых колодцев на сети дождевой канализации допускается уменьшение нормативного расстояния по горизонтали (в свету) от труб до бортового камня, а также допускается в стеснённых условиях размещение дождевой канализации под бортовым камнем в защитных конструкциях (стальных футлярах, железобетонных обоймах и пр.); допускается приближение дождевой канализации к конструктивным элементам эстакады до 1,0 м. </w:t>
            </w:r>
          </w:p>
          <w:p w:rsidR="00EF3261" w:rsidRPr="00833318" w:rsidRDefault="00EF3261" w:rsidP="00833318">
            <w:pPr>
              <w:pStyle w:val="a3"/>
              <w:numPr>
                <w:ilvl w:val="0"/>
                <w:numId w:val="71"/>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Расстояние от кабелей связи следует принимать с учётом требований </w:t>
            </w:r>
            <w:hyperlink r:id="rId37" w:history="1">
              <w:r w:rsidRPr="00833318">
                <w:rPr>
                  <w:rFonts w:ascii="Times New Roman" w:hAnsi="Times New Roman" w:cs="Times New Roman"/>
                  <w:sz w:val="24"/>
                  <w:szCs w:val="24"/>
                </w:rPr>
                <w:t>СП 76.13330</w:t>
              </w:r>
            </w:hyperlink>
            <w:r w:rsidRPr="00833318">
              <w:rPr>
                <w:rFonts w:ascii="Times New Roman" w:hAnsi="Times New Roman" w:cs="Times New Roman"/>
                <w:sz w:val="24"/>
                <w:szCs w:val="24"/>
              </w:rPr>
              <w:t xml:space="preserve">, а для производственных объектов – с учётом </w:t>
            </w:r>
            <w:hyperlink r:id="rId38" w:history="1">
              <w:r w:rsidRPr="00833318">
                <w:rPr>
                  <w:rFonts w:ascii="Times New Roman" w:hAnsi="Times New Roman" w:cs="Times New Roman"/>
                  <w:sz w:val="24"/>
                  <w:szCs w:val="24"/>
                </w:rPr>
                <w:t>СП 18.13330</w:t>
              </w:r>
            </w:hyperlink>
            <w:r w:rsidRPr="00833318">
              <w:rPr>
                <w:rFonts w:ascii="Times New Roman" w:hAnsi="Times New Roman" w:cs="Times New Roman"/>
                <w:sz w:val="24"/>
                <w:szCs w:val="24"/>
              </w:rPr>
              <w:t xml:space="preserve">. </w:t>
            </w:r>
          </w:p>
        </w:tc>
      </w:tr>
    </w:tbl>
    <w:p w:rsidR="00EF3261" w:rsidRPr="00833318" w:rsidRDefault="00EF3261" w:rsidP="00833318">
      <w:pPr>
        <w:pStyle w:val="a3"/>
        <w:tabs>
          <w:tab w:val="left" w:pos="851"/>
          <w:tab w:val="left" w:pos="993"/>
          <w:tab w:val="left" w:pos="9356"/>
        </w:tabs>
        <w:ind w:left="567" w:right="112" w:firstLine="0"/>
        <w:rPr>
          <w:rFonts w:ascii="Times New Roman" w:hAnsi="Times New Roman" w:cs="Times New Roman"/>
        </w:rPr>
      </w:pP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Минимальные расстояния по горизонтали (в свету) от подземных (наземных с обвалованием) газопроводов до зданий и сооружений следует принимать в соответствии с СП 62.13330, тепловых сетей – в соответствии с СП 124.13330.</w:t>
      </w: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Требования к прокладке инженерных сетей в коммуникационных коллекторах принимаются в соответствии с СП 265.1325800.</w:t>
      </w: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Расстояния по горизонтали (в свету) между соседними инженерными подземными сетями при их параллельном размещении принимаются по таблице 23.14. </w:t>
      </w:r>
    </w:p>
    <w:p w:rsidR="00EF3261" w:rsidRPr="00833318" w:rsidRDefault="00EF3261" w:rsidP="00833318">
      <w:pPr>
        <w:pStyle w:val="a3"/>
        <w:tabs>
          <w:tab w:val="left" w:pos="851"/>
          <w:tab w:val="left" w:pos="993"/>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Таблица 23.14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1134"/>
        <w:gridCol w:w="1134"/>
        <w:gridCol w:w="1559"/>
        <w:gridCol w:w="1276"/>
        <w:gridCol w:w="1417"/>
        <w:gridCol w:w="1276"/>
        <w:gridCol w:w="2693"/>
      </w:tblGrid>
      <w:tr w:rsidR="00F236E3" w:rsidRPr="00833318" w:rsidTr="00BF2149">
        <w:tc>
          <w:tcPr>
            <w:tcW w:w="492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Инженерные сети</w:t>
            </w:r>
          </w:p>
        </w:tc>
        <w:tc>
          <w:tcPr>
            <w:tcW w:w="10489" w:type="dxa"/>
            <w:gridSpan w:val="7"/>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Расстояние, м, по горизонтали (в свету) до</w:t>
            </w:r>
          </w:p>
        </w:tc>
      </w:tr>
      <w:tr w:rsidR="00F236E3" w:rsidRPr="00833318" w:rsidTr="00BF2149">
        <w:trPr>
          <w:trHeight w:val="800"/>
        </w:trPr>
        <w:tc>
          <w:tcPr>
            <w:tcW w:w="4928" w:type="dxa"/>
            <w:vMerge/>
          </w:tcPr>
          <w:p w:rsidR="00EF3261" w:rsidRPr="00833318" w:rsidRDefault="00EF3261" w:rsidP="00833318">
            <w:pPr>
              <w:jc w:val="center"/>
              <w:rPr>
                <w:rFonts w:ascii="Times New Roman" w:hAnsi="Times New Roman" w:cs="Times New Roman"/>
                <w:sz w:val="24"/>
                <w:szCs w:val="24"/>
              </w:rPr>
            </w:pPr>
          </w:p>
        </w:tc>
        <w:tc>
          <w:tcPr>
            <w:tcW w:w="1134"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водо- </w:t>
            </w:r>
          </w:p>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провода </w:t>
            </w:r>
          </w:p>
        </w:tc>
        <w:tc>
          <w:tcPr>
            <w:tcW w:w="1134"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бытовой канализации </w:t>
            </w:r>
          </w:p>
        </w:tc>
        <w:tc>
          <w:tcPr>
            <w:tcW w:w="155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дренажа и дождевой канализации </w:t>
            </w:r>
          </w:p>
        </w:tc>
        <w:tc>
          <w:tcPr>
            <w:tcW w:w="6662" w:type="dxa"/>
            <w:gridSpan w:val="4"/>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газопроводов горючих газов </w:t>
            </w:r>
          </w:p>
        </w:tc>
      </w:tr>
      <w:tr w:rsidR="00EF3261" w:rsidRPr="00833318" w:rsidTr="00BF2149">
        <w:trPr>
          <w:trHeight w:val="800"/>
        </w:trPr>
        <w:tc>
          <w:tcPr>
            <w:tcW w:w="4928" w:type="dxa"/>
            <w:vMerge/>
          </w:tcPr>
          <w:p w:rsidR="00EF3261" w:rsidRPr="00833318" w:rsidRDefault="00EF3261" w:rsidP="00833318">
            <w:pPr>
              <w:jc w:val="center"/>
              <w:rPr>
                <w:rFonts w:ascii="Times New Roman" w:hAnsi="Times New Roman" w:cs="Times New Roman"/>
                <w:sz w:val="24"/>
                <w:szCs w:val="24"/>
              </w:rPr>
            </w:pPr>
          </w:p>
        </w:tc>
        <w:tc>
          <w:tcPr>
            <w:tcW w:w="1134" w:type="dxa"/>
            <w:vMerge/>
          </w:tcPr>
          <w:p w:rsidR="00EF3261" w:rsidRPr="00833318" w:rsidRDefault="00EF3261" w:rsidP="00833318">
            <w:pPr>
              <w:pStyle w:val="formattext"/>
              <w:jc w:val="center"/>
              <w:rPr>
                <w:lang w:eastAsia="en-US"/>
              </w:rPr>
            </w:pPr>
          </w:p>
        </w:tc>
        <w:tc>
          <w:tcPr>
            <w:tcW w:w="1134" w:type="dxa"/>
            <w:vMerge/>
          </w:tcPr>
          <w:p w:rsidR="00EF3261" w:rsidRPr="00833318" w:rsidRDefault="00EF3261" w:rsidP="00833318">
            <w:pPr>
              <w:jc w:val="center"/>
              <w:rPr>
                <w:rFonts w:ascii="Times New Roman" w:hAnsi="Times New Roman" w:cs="Times New Roman"/>
                <w:sz w:val="24"/>
                <w:szCs w:val="24"/>
              </w:rPr>
            </w:pPr>
          </w:p>
        </w:tc>
        <w:tc>
          <w:tcPr>
            <w:tcW w:w="1559" w:type="dxa"/>
            <w:vMerge/>
          </w:tcPr>
          <w:p w:rsidR="00EF3261" w:rsidRPr="00833318" w:rsidRDefault="00EF3261" w:rsidP="00833318">
            <w:pPr>
              <w:jc w:val="center"/>
              <w:rPr>
                <w:rFonts w:ascii="Times New Roman" w:hAnsi="Times New Roman" w:cs="Times New Roman"/>
                <w:sz w:val="24"/>
                <w:szCs w:val="24"/>
              </w:rPr>
            </w:pPr>
          </w:p>
        </w:tc>
        <w:tc>
          <w:tcPr>
            <w:tcW w:w="127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низкого давления до 0,005 МПа </w:t>
            </w:r>
          </w:p>
        </w:tc>
        <w:tc>
          <w:tcPr>
            <w:tcW w:w="1417"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среднего давления св. 0,005 до 0,3 МПа </w:t>
            </w:r>
          </w:p>
        </w:tc>
        <w:tc>
          <w:tcPr>
            <w:tcW w:w="1276"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высокого давления св. 0,3 до 0,6 МПа </w:t>
            </w:r>
          </w:p>
        </w:tc>
        <w:tc>
          <w:tcPr>
            <w:tcW w:w="2693"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горючих газов высокого давления св. 0,6 до 1,2 МПа включительно (природный газ), свыше 0,6 до 1,6 МПа включительно (СУГ)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1134"/>
        <w:gridCol w:w="1134"/>
        <w:gridCol w:w="1559"/>
        <w:gridCol w:w="1276"/>
        <w:gridCol w:w="1417"/>
        <w:gridCol w:w="1276"/>
        <w:gridCol w:w="2693"/>
      </w:tblGrid>
      <w:tr w:rsidR="00F236E3" w:rsidRPr="00833318" w:rsidTr="00BF2149">
        <w:trPr>
          <w:trHeight w:val="64"/>
          <w:tblHeader/>
        </w:trPr>
        <w:tc>
          <w:tcPr>
            <w:tcW w:w="492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134"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134"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3</w:t>
            </w:r>
          </w:p>
        </w:tc>
        <w:tc>
          <w:tcPr>
            <w:tcW w:w="1559"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c>
          <w:tcPr>
            <w:tcW w:w="127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5</w:t>
            </w:r>
          </w:p>
        </w:tc>
        <w:tc>
          <w:tcPr>
            <w:tcW w:w="1417"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6</w:t>
            </w:r>
          </w:p>
        </w:tc>
        <w:tc>
          <w:tcPr>
            <w:tcW w:w="1276"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7</w:t>
            </w:r>
          </w:p>
        </w:tc>
        <w:tc>
          <w:tcPr>
            <w:tcW w:w="2693"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8</w:t>
            </w:r>
          </w:p>
        </w:tc>
      </w:tr>
      <w:tr w:rsidR="00F236E3" w:rsidRPr="00833318" w:rsidTr="00BF2149">
        <w:trPr>
          <w:trHeight w:val="85"/>
        </w:trPr>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Водопровод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1,5*</w:t>
            </w:r>
            <w:r w:rsidRPr="00833318">
              <w:rPr>
                <w:rFonts w:ascii="Times New Roman" w:hAnsi="Times New Roman" w:cs="Times New Roman"/>
                <w:sz w:val="24"/>
                <w:szCs w:val="24"/>
                <w:vertAlign w:val="superscript"/>
              </w:rPr>
              <w:t>3</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4</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6662" w:type="dxa"/>
            <w:gridSpan w:val="4"/>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39" w:history="1">
              <w:r w:rsidR="00EF3261" w:rsidRPr="00833318">
                <w:rPr>
                  <w:rFonts w:ascii="Times New Roman" w:hAnsi="Times New Roman" w:cs="Times New Roman"/>
                  <w:sz w:val="24"/>
                  <w:szCs w:val="24"/>
                </w:rPr>
                <w:t>СП 62.13330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Канализация бытовая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3, 4, 5</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6662" w:type="dxa"/>
            <w:gridSpan w:val="4"/>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40" w:history="1">
              <w:r w:rsidR="00EF3261" w:rsidRPr="00833318">
                <w:rPr>
                  <w:rFonts w:ascii="Times New Roman" w:hAnsi="Times New Roman" w:cs="Times New Roman"/>
                  <w:sz w:val="24"/>
                  <w:szCs w:val="24"/>
                </w:rPr>
                <w:t>СП 62.13330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Канализация дождевая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4, 5</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0,4 </w:t>
            </w:r>
          </w:p>
        </w:tc>
        <w:tc>
          <w:tcPr>
            <w:tcW w:w="6662" w:type="dxa"/>
            <w:gridSpan w:val="4"/>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41" w:history="1">
              <w:r w:rsidR="00EF3261" w:rsidRPr="00833318">
                <w:rPr>
                  <w:rFonts w:ascii="Times New Roman" w:hAnsi="Times New Roman" w:cs="Times New Roman"/>
                  <w:sz w:val="24"/>
                  <w:szCs w:val="24"/>
                </w:rPr>
                <w:t>СП 62.13330</w:t>
              </w:r>
            </w:hyperlink>
          </w:p>
        </w:tc>
      </w:tr>
      <w:tr w:rsidR="00F236E3" w:rsidRPr="00833318" w:rsidTr="00BF2149">
        <w:tc>
          <w:tcPr>
            <w:tcW w:w="4928"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Газопроводы горючих газов:</w:t>
            </w:r>
          </w:p>
        </w:tc>
        <w:tc>
          <w:tcPr>
            <w:tcW w:w="10489" w:type="dxa"/>
            <w:gridSpan w:val="7"/>
            <w:vMerge w:val="restart"/>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42" w:history="1">
              <w:r w:rsidR="00EF3261" w:rsidRPr="00833318">
                <w:rPr>
                  <w:rFonts w:ascii="Times New Roman" w:hAnsi="Times New Roman" w:cs="Times New Roman"/>
                  <w:sz w:val="24"/>
                  <w:szCs w:val="24"/>
                </w:rPr>
                <w:t>СП 62.13330</w:t>
              </w:r>
            </w:hyperlink>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 низкого давления до 0,005 МПа  </w:t>
            </w:r>
          </w:p>
        </w:tc>
        <w:tc>
          <w:tcPr>
            <w:tcW w:w="10489" w:type="dxa"/>
            <w:gridSpan w:val="7"/>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lastRenderedPageBreak/>
              <w:t>б) среднего давления св. 0,005 до 0,3 МПа</w:t>
            </w:r>
          </w:p>
        </w:tc>
        <w:tc>
          <w:tcPr>
            <w:tcW w:w="10489" w:type="dxa"/>
            <w:gridSpan w:val="7"/>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 высокого давления св. 0,3 до 0,6 МПа  </w:t>
            </w:r>
          </w:p>
        </w:tc>
        <w:tc>
          <w:tcPr>
            <w:tcW w:w="10489" w:type="dxa"/>
            <w:gridSpan w:val="7"/>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Borders>
              <w:top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г) высокого давления св. 0,6 до 1,2 МПа (включая природный газ), св. 0,6 до 1,6 МПа (включая СУГ) </w:t>
            </w:r>
          </w:p>
        </w:tc>
        <w:tc>
          <w:tcPr>
            <w:tcW w:w="10489" w:type="dxa"/>
            <w:gridSpan w:val="7"/>
            <w:vMerge/>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Кабели силовые всех напряжений по ПУЭ</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6662" w:type="dxa"/>
            <w:gridSpan w:val="4"/>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43" w:history="1">
              <w:r w:rsidR="00EF3261" w:rsidRPr="00833318">
                <w:rPr>
                  <w:rFonts w:ascii="Times New Roman" w:hAnsi="Times New Roman" w:cs="Times New Roman"/>
                  <w:sz w:val="24"/>
                  <w:szCs w:val="24"/>
                </w:rPr>
                <w:t>СП 62.13330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Кабели связи и кабельная канализация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6662" w:type="dxa"/>
            <w:gridSpan w:val="4"/>
          </w:tcPr>
          <w:p w:rsidR="00EF3261" w:rsidRPr="00833318" w:rsidRDefault="00B966AB"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hyperlink r:id="rId44" w:history="1">
              <w:r w:rsidR="00EF3261" w:rsidRPr="00833318">
                <w:rPr>
                  <w:rFonts w:ascii="Times New Roman" w:hAnsi="Times New Roman" w:cs="Times New Roman"/>
                  <w:sz w:val="24"/>
                  <w:szCs w:val="24"/>
                </w:rPr>
                <w:t>СП 62.13330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Тепловые сети/теплопроводы: </w:t>
            </w:r>
          </w:p>
        </w:tc>
        <w:tc>
          <w:tcPr>
            <w:tcW w:w="10489" w:type="dxa"/>
            <w:gridSpan w:val="7"/>
          </w:tcPr>
          <w:p w:rsidR="00EF3261" w:rsidRPr="00833318" w:rsidRDefault="00B966AB" w:rsidP="00833318">
            <w:pPr>
              <w:jc w:val="center"/>
              <w:rPr>
                <w:rFonts w:ascii="Times New Roman" w:hAnsi="Times New Roman" w:cs="Times New Roman"/>
                <w:sz w:val="24"/>
                <w:szCs w:val="24"/>
              </w:rPr>
            </w:pPr>
            <w:hyperlink r:id="rId45" w:history="1">
              <w:r w:rsidR="00EF3261" w:rsidRPr="00833318">
                <w:rPr>
                  <w:rFonts w:ascii="Times New Roman" w:hAnsi="Times New Roman" w:cs="Times New Roman"/>
                  <w:sz w:val="24"/>
                  <w:szCs w:val="24"/>
                </w:rPr>
                <w:t>СП 124.13330</w:t>
              </w:r>
            </w:hyperlink>
            <w:r w:rsidR="00EF3261" w:rsidRPr="00833318">
              <w:rPr>
                <w:rFonts w:ascii="Times New Roman" w:hAnsi="Times New Roman" w:cs="Times New Roman"/>
                <w:sz w:val="24"/>
                <w:szCs w:val="24"/>
              </w:rPr>
              <w:t xml:space="preserve">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Каналы, тоннели, коммуникационные тоннели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1,5*</w:t>
            </w:r>
            <w:r w:rsidRPr="00833318">
              <w:rPr>
                <w:rFonts w:ascii="Times New Roman" w:hAnsi="Times New Roman" w:cs="Times New Roman"/>
                <w:sz w:val="24"/>
                <w:szCs w:val="24"/>
                <w:vertAlign w:val="superscript"/>
              </w:rPr>
              <w:t>5</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1*</w:t>
            </w:r>
            <w:r w:rsidRPr="00833318">
              <w:rPr>
                <w:rFonts w:ascii="Times New Roman" w:hAnsi="Times New Roman" w:cs="Times New Roman"/>
                <w:sz w:val="24"/>
                <w:szCs w:val="24"/>
                <w:vertAlign w:val="superscript"/>
              </w:rPr>
              <w:t>5</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276"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417"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1276"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2</w:t>
            </w:r>
          </w:p>
        </w:tc>
        <w:tc>
          <w:tcPr>
            <w:tcW w:w="2693" w:type="dxa"/>
          </w:tcPr>
          <w:p w:rsidR="00EF3261" w:rsidRPr="00833318" w:rsidRDefault="00EF3261" w:rsidP="00833318">
            <w:pPr>
              <w:pStyle w:val="a3"/>
              <w:tabs>
                <w:tab w:val="left" w:pos="1134"/>
                <w:tab w:val="left" w:pos="1276"/>
                <w:tab w:val="left" w:pos="1560"/>
                <w:tab w:val="left" w:pos="9356"/>
              </w:tabs>
              <w:ind w:left="-108" w:right="-108" w:firstLine="0"/>
              <w:jc w:val="center"/>
              <w:rPr>
                <w:rFonts w:ascii="Times New Roman" w:hAnsi="Times New Roman" w:cs="Times New Roman"/>
                <w:sz w:val="24"/>
                <w:szCs w:val="24"/>
              </w:rPr>
            </w:pPr>
            <w:r w:rsidRPr="00833318">
              <w:rPr>
                <w:rFonts w:ascii="Times New Roman" w:hAnsi="Times New Roman" w:cs="Times New Roman"/>
                <w:sz w:val="24"/>
                <w:szCs w:val="24"/>
              </w:rPr>
              <w:t>4</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Наружные </w:t>
            </w:r>
            <w:proofErr w:type="spellStart"/>
            <w:r w:rsidRPr="00833318">
              <w:rPr>
                <w:rFonts w:ascii="Times New Roman" w:hAnsi="Times New Roman" w:cs="Times New Roman"/>
                <w:sz w:val="24"/>
                <w:szCs w:val="24"/>
              </w:rPr>
              <w:t>пневмомусоропроводы</w:t>
            </w:r>
            <w:proofErr w:type="spellEnd"/>
            <w:r w:rsidRPr="00833318">
              <w:rPr>
                <w:rFonts w:ascii="Times New Roman" w:hAnsi="Times New Roman" w:cs="Times New Roman"/>
                <w:sz w:val="24"/>
                <w:szCs w:val="24"/>
              </w:rPr>
              <w:t xml:space="preserve">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6662" w:type="dxa"/>
            <w:gridSpan w:val="4"/>
          </w:tcPr>
          <w:p w:rsidR="00EF3261" w:rsidRPr="00833318" w:rsidRDefault="00B966AB"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hyperlink r:id="rId46" w:history="1">
              <w:r w:rsidR="00EF3261" w:rsidRPr="00833318">
                <w:rPr>
                  <w:rFonts w:ascii="Times New Roman" w:hAnsi="Times New Roman" w:cs="Times New Roman"/>
                  <w:sz w:val="24"/>
                  <w:szCs w:val="24"/>
                </w:rPr>
                <w:t>СП 62.13330</w:t>
              </w:r>
            </w:hyperlink>
          </w:p>
        </w:tc>
      </w:tr>
      <w:tr w:rsidR="00EF3261"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ЛКС ТМК**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134"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559" w:type="dxa"/>
          </w:tcPr>
          <w:p w:rsidR="00EF3261" w:rsidRPr="00833318" w:rsidRDefault="00EF3261" w:rsidP="00833318">
            <w:pPr>
              <w:ind w:left="-108" w:right="-108"/>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6662" w:type="dxa"/>
            <w:gridSpan w:val="4"/>
          </w:tcPr>
          <w:p w:rsidR="00EF3261" w:rsidRPr="00833318" w:rsidRDefault="00EF3261" w:rsidP="00833318">
            <w:pPr>
              <w:pStyle w:val="a3"/>
              <w:tabs>
                <w:tab w:val="left" w:pos="1134"/>
                <w:tab w:val="left" w:pos="1276"/>
                <w:tab w:val="left" w:pos="1560"/>
                <w:tab w:val="left" w:pos="9356"/>
              </w:tabs>
              <w:ind w:left="0" w:right="11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r>
    </w:tbl>
    <w:p w:rsidR="00EF3261" w:rsidRPr="00833318" w:rsidRDefault="00EF3261" w:rsidP="00833318">
      <w:pPr>
        <w:pStyle w:val="a3"/>
        <w:tabs>
          <w:tab w:val="left" w:pos="851"/>
          <w:tab w:val="left" w:pos="993"/>
          <w:tab w:val="left" w:pos="9356"/>
        </w:tabs>
        <w:ind w:left="567" w:right="112" w:firstLine="0"/>
        <w:rPr>
          <w:rFonts w:ascii="Times New Roman" w:hAnsi="Times New Roman" w:cs="Times New Roman"/>
        </w:rPr>
      </w:pPr>
    </w:p>
    <w:p w:rsidR="00EF3261" w:rsidRPr="00833318" w:rsidRDefault="00EF3261" w:rsidP="00833318">
      <w:pPr>
        <w:pStyle w:val="a3"/>
        <w:tabs>
          <w:tab w:val="left" w:pos="1134"/>
          <w:tab w:val="left" w:pos="1276"/>
          <w:tab w:val="left" w:pos="1560"/>
          <w:tab w:val="left" w:pos="9356"/>
        </w:tabs>
        <w:ind w:left="0" w:right="112" w:firstLine="0"/>
        <w:jc w:val="right"/>
        <w:rPr>
          <w:rFonts w:ascii="Times New Roman" w:hAnsi="Times New Roman" w:cs="Times New Roman"/>
        </w:rPr>
      </w:pPr>
      <w:r w:rsidRPr="00833318">
        <w:rPr>
          <w:rFonts w:ascii="Times New Roman" w:hAnsi="Times New Roman" w:cs="Times New Roman"/>
        </w:rPr>
        <w:t>Продолжение таблицы 23.14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1748"/>
        <w:gridCol w:w="1748"/>
        <w:gridCol w:w="1748"/>
        <w:gridCol w:w="1748"/>
        <w:gridCol w:w="1748"/>
        <w:gridCol w:w="1749"/>
      </w:tblGrid>
      <w:tr w:rsidR="00F236E3" w:rsidRPr="00833318" w:rsidTr="00BF2149">
        <w:tc>
          <w:tcPr>
            <w:tcW w:w="492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Инженерные сети</w:t>
            </w:r>
          </w:p>
        </w:tc>
        <w:tc>
          <w:tcPr>
            <w:tcW w:w="10489" w:type="dxa"/>
            <w:gridSpan w:val="6"/>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Расстояние, м, по горизонтали (в свету) до</w:t>
            </w:r>
          </w:p>
        </w:tc>
      </w:tr>
      <w:tr w:rsidR="00F236E3" w:rsidRPr="00833318" w:rsidTr="00BF2149">
        <w:trPr>
          <w:trHeight w:val="85"/>
        </w:trPr>
        <w:tc>
          <w:tcPr>
            <w:tcW w:w="4928" w:type="dxa"/>
            <w:vMerge/>
          </w:tcPr>
          <w:p w:rsidR="00EF3261" w:rsidRPr="00833318" w:rsidRDefault="00EF3261" w:rsidP="00833318">
            <w:pPr>
              <w:jc w:val="center"/>
              <w:rPr>
                <w:rFonts w:ascii="Times New Roman" w:hAnsi="Times New Roman" w:cs="Times New Roman"/>
                <w:sz w:val="24"/>
                <w:szCs w:val="24"/>
              </w:rPr>
            </w:pPr>
          </w:p>
        </w:tc>
        <w:tc>
          <w:tcPr>
            <w:tcW w:w="174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силовых кабелей напряжений </w:t>
            </w:r>
          </w:p>
        </w:tc>
        <w:tc>
          <w:tcPr>
            <w:tcW w:w="174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кабелей связи </w:t>
            </w:r>
          </w:p>
        </w:tc>
        <w:tc>
          <w:tcPr>
            <w:tcW w:w="3496" w:type="dxa"/>
            <w:gridSpan w:val="2"/>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тепловых сетей/теплопроводов</w:t>
            </w:r>
          </w:p>
        </w:tc>
        <w:tc>
          <w:tcPr>
            <w:tcW w:w="1748"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каналов, тоннелей </w:t>
            </w:r>
          </w:p>
        </w:tc>
        <w:tc>
          <w:tcPr>
            <w:tcW w:w="1749" w:type="dxa"/>
            <w:vMerge w:val="restart"/>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наружных </w:t>
            </w:r>
            <w:proofErr w:type="spellStart"/>
            <w:r w:rsidRPr="00833318">
              <w:rPr>
                <w:rFonts w:ascii="Times New Roman" w:hAnsi="Times New Roman" w:cs="Times New Roman"/>
                <w:sz w:val="24"/>
                <w:szCs w:val="24"/>
              </w:rPr>
              <w:t>пневмомусоропроводов</w:t>
            </w:r>
            <w:proofErr w:type="spellEnd"/>
          </w:p>
        </w:tc>
      </w:tr>
      <w:tr w:rsidR="00EF3261" w:rsidRPr="00833318" w:rsidTr="00BF2149">
        <w:trPr>
          <w:trHeight w:val="85"/>
        </w:trPr>
        <w:tc>
          <w:tcPr>
            <w:tcW w:w="4928" w:type="dxa"/>
            <w:vMerge/>
          </w:tcPr>
          <w:p w:rsidR="00EF3261" w:rsidRPr="00833318" w:rsidRDefault="00EF3261" w:rsidP="00833318">
            <w:pPr>
              <w:jc w:val="center"/>
              <w:rPr>
                <w:rFonts w:ascii="Times New Roman" w:hAnsi="Times New Roman" w:cs="Times New Roman"/>
                <w:sz w:val="24"/>
                <w:szCs w:val="24"/>
              </w:rPr>
            </w:pPr>
          </w:p>
        </w:tc>
        <w:tc>
          <w:tcPr>
            <w:tcW w:w="1748" w:type="dxa"/>
            <w:vMerge/>
          </w:tcPr>
          <w:p w:rsidR="00EF3261" w:rsidRPr="00833318" w:rsidRDefault="00EF3261" w:rsidP="00833318">
            <w:pPr>
              <w:jc w:val="center"/>
              <w:rPr>
                <w:rFonts w:ascii="Times New Roman" w:hAnsi="Times New Roman" w:cs="Times New Roman"/>
                <w:sz w:val="24"/>
                <w:szCs w:val="24"/>
              </w:rPr>
            </w:pPr>
          </w:p>
        </w:tc>
        <w:tc>
          <w:tcPr>
            <w:tcW w:w="1748" w:type="dxa"/>
            <w:vMerge/>
          </w:tcPr>
          <w:p w:rsidR="00EF3261" w:rsidRPr="00833318" w:rsidRDefault="00EF3261" w:rsidP="00833318">
            <w:pPr>
              <w:jc w:val="center"/>
              <w:rPr>
                <w:rFonts w:ascii="Times New Roman" w:hAnsi="Times New Roman" w:cs="Times New Roman"/>
                <w:sz w:val="24"/>
                <w:szCs w:val="24"/>
              </w:rPr>
            </w:pPr>
          </w:p>
        </w:tc>
        <w:tc>
          <w:tcPr>
            <w:tcW w:w="174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наружная стенка канала, тоннеля</w:t>
            </w:r>
          </w:p>
        </w:tc>
        <w:tc>
          <w:tcPr>
            <w:tcW w:w="1748" w:type="dxa"/>
          </w:tcPr>
          <w:p w:rsidR="00EF3261" w:rsidRPr="00833318" w:rsidRDefault="00EF3261" w:rsidP="00833318">
            <w:pPr>
              <w:jc w:val="center"/>
              <w:rPr>
                <w:rFonts w:ascii="Times New Roman" w:hAnsi="Times New Roman" w:cs="Times New Roman"/>
                <w:sz w:val="24"/>
                <w:szCs w:val="24"/>
              </w:rPr>
            </w:pPr>
            <w:r w:rsidRPr="00833318">
              <w:rPr>
                <w:rFonts w:ascii="Times New Roman" w:hAnsi="Times New Roman" w:cs="Times New Roman"/>
                <w:sz w:val="24"/>
                <w:szCs w:val="24"/>
              </w:rPr>
              <w:t xml:space="preserve">оболочка </w:t>
            </w:r>
            <w:proofErr w:type="spellStart"/>
            <w:r w:rsidRPr="00833318">
              <w:rPr>
                <w:rFonts w:ascii="Times New Roman" w:hAnsi="Times New Roman" w:cs="Times New Roman"/>
                <w:sz w:val="24"/>
                <w:szCs w:val="24"/>
              </w:rPr>
              <w:t>бесканальной</w:t>
            </w:r>
            <w:proofErr w:type="spellEnd"/>
            <w:r w:rsidRPr="00833318">
              <w:rPr>
                <w:rFonts w:ascii="Times New Roman" w:hAnsi="Times New Roman" w:cs="Times New Roman"/>
                <w:sz w:val="24"/>
                <w:szCs w:val="24"/>
              </w:rPr>
              <w:t xml:space="preserve"> прокладки</w:t>
            </w:r>
          </w:p>
        </w:tc>
        <w:tc>
          <w:tcPr>
            <w:tcW w:w="1748" w:type="dxa"/>
            <w:vMerge/>
          </w:tcPr>
          <w:p w:rsidR="00EF3261" w:rsidRPr="00833318" w:rsidRDefault="00EF3261" w:rsidP="00833318">
            <w:pPr>
              <w:jc w:val="center"/>
              <w:rPr>
                <w:rFonts w:ascii="Times New Roman" w:hAnsi="Times New Roman" w:cs="Times New Roman"/>
                <w:sz w:val="24"/>
                <w:szCs w:val="24"/>
              </w:rPr>
            </w:pPr>
          </w:p>
        </w:tc>
        <w:tc>
          <w:tcPr>
            <w:tcW w:w="1749" w:type="dxa"/>
            <w:vMerge/>
          </w:tcPr>
          <w:p w:rsidR="00EF3261" w:rsidRPr="00833318" w:rsidRDefault="00EF3261" w:rsidP="00833318">
            <w:pPr>
              <w:jc w:val="center"/>
              <w:rPr>
                <w:rFonts w:ascii="Times New Roman" w:hAnsi="Times New Roman" w:cs="Times New Roman"/>
                <w:sz w:val="24"/>
                <w:szCs w:val="24"/>
              </w:rPr>
            </w:pP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28"/>
        <w:gridCol w:w="1748"/>
        <w:gridCol w:w="1748"/>
        <w:gridCol w:w="1748"/>
        <w:gridCol w:w="1748"/>
        <w:gridCol w:w="1748"/>
        <w:gridCol w:w="1749"/>
      </w:tblGrid>
      <w:tr w:rsidR="00F236E3" w:rsidRPr="00833318" w:rsidTr="00BF2149">
        <w:trPr>
          <w:tblHeader/>
        </w:trPr>
        <w:tc>
          <w:tcPr>
            <w:tcW w:w="4928" w:type="dxa"/>
          </w:tcPr>
          <w:p w:rsidR="00EF3261" w:rsidRPr="00833318" w:rsidRDefault="00EF3261" w:rsidP="00833318">
            <w:pPr>
              <w:pStyle w:val="a3"/>
              <w:tabs>
                <w:tab w:val="left" w:pos="993"/>
                <w:tab w:val="left" w:pos="9356"/>
              </w:tabs>
              <w:ind w:left="0"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9</w:t>
            </w:r>
          </w:p>
        </w:tc>
        <w:tc>
          <w:tcPr>
            <w:tcW w:w="1748" w:type="dxa"/>
          </w:tcPr>
          <w:p w:rsidR="00EF3261" w:rsidRPr="00833318" w:rsidRDefault="00EF3261" w:rsidP="00833318">
            <w:pPr>
              <w:pStyle w:val="a3"/>
              <w:tabs>
                <w:tab w:val="left" w:pos="993"/>
                <w:tab w:val="left" w:pos="9356"/>
              </w:tabs>
              <w:ind w:left="-155" w:right="-156" w:firstLine="0"/>
              <w:jc w:val="center"/>
              <w:rPr>
                <w:rFonts w:ascii="Times New Roman" w:hAnsi="Times New Roman" w:cs="Times New Roman"/>
                <w:sz w:val="24"/>
                <w:szCs w:val="24"/>
              </w:rPr>
            </w:pPr>
            <w:r w:rsidRPr="00833318">
              <w:rPr>
                <w:rFonts w:ascii="Times New Roman" w:hAnsi="Times New Roman" w:cs="Times New Roman"/>
                <w:sz w:val="24"/>
                <w:szCs w:val="24"/>
              </w:rPr>
              <w:t>10</w:t>
            </w:r>
          </w:p>
        </w:tc>
        <w:tc>
          <w:tcPr>
            <w:tcW w:w="1748" w:type="dxa"/>
          </w:tcPr>
          <w:p w:rsidR="00EF3261" w:rsidRPr="00833318" w:rsidRDefault="00EF3261" w:rsidP="00833318">
            <w:pPr>
              <w:pStyle w:val="a3"/>
              <w:tabs>
                <w:tab w:val="left" w:pos="993"/>
                <w:tab w:val="left" w:pos="9356"/>
              </w:tabs>
              <w:ind w:left="-202" w:right="-109" w:firstLine="0"/>
              <w:jc w:val="center"/>
              <w:rPr>
                <w:rFonts w:ascii="Times New Roman" w:hAnsi="Times New Roman" w:cs="Times New Roman"/>
                <w:sz w:val="24"/>
                <w:szCs w:val="24"/>
              </w:rPr>
            </w:pPr>
            <w:r w:rsidRPr="00833318">
              <w:rPr>
                <w:rFonts w:ascii="Times New Roman" w:hAnsi="Times New Roman" w:cs="Times New Roman"/>
                <w:sz w:val="24"/>
                <w:szCs w:val="24"/>
              </w:rPr>
              <w:t>11</w:t>
            </w:r>
          </w:p>
        </w:tc>
        <w:tc>
          <w:tcPr>
            <w:tcW w:w="1748" w:type="dxa"/>
          </w:tcPr>
          <w:p w:rsidR="00EF3261" w:rsidRPr="00833318" w:rsidRDefault="00EF3261" w:rsidP="00833318">
            <w:pPr>
              <w:pStyle w:val="a3"/>
              <w:tabs>
                <w:tab w:val="left" w:pos="993"/>
                <w:tab w:val="left" w:pos="9356"/>
              </w:tabs>
              <w:ind w:left="-107" w:right="-62" w:firstLine="0"/>
              <w:jc w:val="center"/>
              <w:rPr>
                <w:rFonts w:ascii="Times New Roman" w:hAnsi="Times New Roman" w:cs="Times New Roman"/>
                <w:sz w:val="24"/>
                <w:szCs w:val="24"/>
              </w:rPr>
            </w:pPr>
            <w:r w:rsidRPr="00833318">
              <w:rPr>
                <w:rFonts w:ascii="Times New Roman" w:hAnsi="Times New Roman" w:cs="Times New Roman"/>
                <w:sz w:val="24"/>
                <w:szCs w:val="24"/>
              </w:rPr>
              <w:t>12</w:t>
            </w:r>
          </w:p>
        </w:tc>
        <w:tc>
          <w:tcPr>
            <w:tcW w:w="1748" w:type="dxa"/>
          </w:tcPr>
          <w:p w:rsidR="00EF3261" w:rsidRPr="00833318" w:rsidRDefault="00EF3261" w:rsidP="00833318">
            <w:pPr>
              <w:pStyle w:val="a3"/>
              <w:tabs>
                <w:tab w:val="left" w:pos="993"/>
                <w:tab w:val="left" w:pos="9356"/>
              </w:tabs>
              <w:ind w:left="-154" w:right="-156" w:firstLine="0"/>
              <w:jc w:val="center"/>
              <w:rPr>
                <w:rFonts w:ascii="Times New Roman" w:hAnsi="Times New Roman" w:cs="Times New Roman"/>
                <w:sz w:val="24"/>
                <w:szCs w:val="24"/>
              </w:rPr>
            </w:pPr>
            <w:r w:rsidRPr="00833318">
              <w:rPr>
                <w:rFonts w:ascii="Times New Roman" w:hAnsi="Times New Roman" w:cs="Times New Roman"/>
                <w:sz w:val="24"/>
                <w:szCs w:val="24"/>
              </w:rPr>
              <w:t>13</w:t>
            </w:r>
          </w:p>
        </w:tc>
        <w:tc>
          <w:tcPr>
            <w:tcW w:w="1749" w:type="dxa"/>
          </w:tcPr>
          <w:p w:rsidR="00EF3261" w:rsidRPr="00833318" w:rsidRDefault="00EF3261" w:rsidP="00833318">
            <w:pPr>
              <w:pStyle w:val="a3"/>
              <w:tabs>
                <w:tab w:val="left" w:pos="993"/>
                <w:tab w:val="left" w:pos="9356"/>
              </w:tabs>
              <w:ind w:left="-60" w:right="-108" w:firstLine="0"/>
              <w:jc w:val="center"/>
              <w:rPr>
                <w:rFonts w:ascii="Times New Roman" w:hAnsi="Times New Roman" w:cs="Times New Roman"/>
                <w:sz w:val="24"/>
                <w:szCs w:val="24"/>
              </w:rPr>
            </w:pPr>
            <w:r w:rsidRPr="00833318">
              <w:rPr>
                <w:rFonts w:ascii="Times New Roman" w:hAnsi="Times New Roman" w:cs="Times New Roman"/>
                <w:sz w:val="24"/>
                <w:szCs w:val="24"/>
              </w:rPr>
              <w:t>14</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Водопровод </w:t>
            </w:r>
          </w:p>
        </w:tc>
        <w:tc>
          <w:tcPr>
            <w:tcW w:w="1748" w:type="dxa"/>
          </w:tcPr>
          <w:p w:rsidR="00EF3261" w:rsidRPr="00833318" w:rsidRDefault="00EF3261" w:rsidP="00833318">
            <w:pPr>
              <w:ind w:left="-108" w:right="-61"/>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ind w:left="-155" w:right="-156"/>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8" w:type="dxa"/>
          </w:tcPr>
          <w:p w:rsidR="00EF3261" w:rsidRPr="00833318" w:rsidRDefault="00EF3261" w:rsidP="00833318">
            <w:pPr>
              <w:ind w:left="-202" w:right="-109"/>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748" w:type="dxa"/>
          </w:tcPr>
          <w:p w:rsidR="00EF3261" w:rsidRPr="00833318" w:rsidRDefault="00EF3261" w:rsidP="00833318">
            <w:pPr>
              <w:pStyle w:val="a3"/>
              <w:tabs>
                <w:tab w:val="left" w:pos="1134"/>
                <w:tab w:val="left" w:pos="1276"/>
                <w:tab w:val="left" w:pos="1560"/>
                <w:tab w:val="left" w:pos="9356"/>
              </w:tabs>
              <w:ind w:left="-107" w:right="-6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748" w:type="dxa"/>
          </w:tcPr>
          <w:p w:rsidR="00EF3261" w:rsidRPr="00833318" w:rsidRDefault="00EF3261" w:rsidP="00833318">
            <w:pPr>
              <w:pStyle w:val="a3"/>
              <w:tabs>
                <w:tab w:val="left" w:pos="1134"/>
                <w:tab w:val="left" w:pos="1276"/>
                <w:tab w:val="left" w:pos="1560"/>
                <w:tab w:val="left" w:pos="9356"/>
              </w:tabs>
              <w:ind w:left="-154" w:right="-156"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749" w:type="dxa"/>
          </w:tcPr>
          <w:p w:rsidR="00EF3261" w:rsidRPr="00833318" w:rsidRDefault="00EF3261" w:rsidP="00833318">
            <w:pPr>
              <w:pStyle w:val="a3"/>
              <w:tabs>
                <w:tab w:val="left" w:pos="1134"/>
                <w:tab w:val="left" w:pos="1276"/>
                <w:tab w:val="left" w:pos="1560"/>
                <w:tab w:val="left" w:pos="9356"/>
              </w:tabs>
              <w:ind w:left="-60" w:right="-108"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Канализация бытовая </w:t>
            </w:r>
          </w:p>
        </w:tc>
        <w:tc>
          <w:tcPr>
            <w:tcW w:w="1748" w:type="dxa"/>
          </w:tcPr>
          <w:p w:rsidR="00EF3261" w:rsidRPr="00833318" w:rsidRDefault="00EF3261" w:rsidP="00833318">
            <w:pPr>
              <w:ind w:left="-108" w:right="-61"/>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ind w:left="-155" w:right="-156"/>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8" w:type="dxa"/>
          </w:tcPr>
          <w:p w:rsidR="00EF3261" w:rsidRPr="00833318" w:rsidRDefault="00EF3261" w:rsidP="00833318">
            <w:pPr>
              <w:ind w:left="-202" w:right="-109"/>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8" w:type="dxa"/>
          </w:tcPr>
          <w:p w:rsidR="00EF3261" w:rsidRPr="00833318" w:rsidRDefault="00EF3261" w:rsidP="00833318">
            <w:pPr>
              <w:pStyle w:val="a3"/>
              <w:tabs>
                <w:tab w:val="left" w:pos="1134"/>
                <w:tab w:val="left" w:pos="1276"/>
                <w:tab w:val="left" w:pos="1560"/>
                <w:tab w:val="left" w:pos="9356"/>
              </w:tabs>
              <w:ind w:left="-107" w:right="-6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1134"/>
                <w:tab w:val="left" w:pos="1276"/>
                <w:tab w:val="left" w:pos="1560"/>
                <w:tab w:val="left" w:pos="9356"/>
              </w:tabs>
              <w:ind w:left="-154" w:right="-156"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9" w:type="dxa"/>
          </w:tcPr>
          <w:p w:rsidR="00EF3261" w:rsidRPr="00833318" w:rsidRDefault="00EF3261" w:rsidP="00833318">
            <w:pPr>
              <w:pStyle w:val="a3"/>
              <w:tabs>
                <w:tab w:val="left" w:pos="1134"/>
                <w:tab w:val="left" w:pos="1276"/>
                <w:tab w:val="left" w:pos="1560"/>
                <w:tab w:val="left" w:pos="9356"/>
              </w:tabs>
              <w:ind w:left="-60" w:right="-108"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Канализация дождевая </w:t>
            </w:r>
          </w:p>
        </w:tc>
        <w:tc>
          <w:tcPr>
            <w:tcW w:w="1748" w:type="dxa"/>
          </w:tcPr>
          <w:p w:rsidR="00EF3261" w:rsidRPr="00833318" w:rsidRDefault="00EF3261" w:rsidP="00833318">
            <w:pPr>
              <w:ind w:left="-108" w:right="-61"/>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ind w:left="-155" w:right="-156"/>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8" w:type="dxa"/>
          </w:tcPr>
          <w:p w:rsidR="00EF3261" w:rsidRPr="00833318" w:rsidRDefault="00EF3261" w:rsidP="00833318">
            <w:pPr>
              <w:ind w:left="-202" w:right="-109"/>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1134"/>
                <w:tab w:val="left" w:pos="1276"/>
                <w:tab w:val="left" w:pos="1560"/>
                <w:tab w:val="left" w:pos="9356"/>
              </w:tabs>
              <w:ind w:left="-107" w:right="-62"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1134"/>
                <w:tab w:val="left" w:pos="1276"/>
                <w:tab w:val="left" w:pos="1560"/>
                <w:tab w:val="left" w:pos="9356"/>
              </w:tabs>
              <w:ind w:left="-154" w:right="-156"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9" w:type="dxa"/>
          </w:tcPr>
          <w:p w:rsidR="00EF3261" w:rsidRPr="00833318" w:rsidRDefault="00EF3261" w:rsidP="00833318">
            <w:pPr>
              <w:pStyle w:val="a3"/>
              <w:tabs>
                <w:tab w:val="left" w:pos="1134"/>
                <w:tab w:val="left" w:pos="1276"/>
                <w:tab w:val="left" w:pos="1560"/>
                <w:tab w:val="left" w:pos="9356"/>
              </w:tabs>
              <w:ind w:left="-60" w:right="-108"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r>
      <w:tr w:rsidR="00F236E3" w:rsidRPr="00833318" w:rsidTr="00BF2149">
        <w:tc>
          <w:tcPr>
            <w:tcW w:w="4928" w:type="dxa"/>
            <w:tcBorders>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Газопроводы горючих газов:</w:t>
            </w:r>
          </w:p>
        </w:tc>
        <w:tc>
          <w:tcPr>
            <w:tcW w:w="10489" w:type="dxa"/>
            <w:gridSpan w:val="6"/>
            <w:vMerge w:val="restart"/>
          </w:tcPr>
          <w:p w:rsidR="00EF3261" w:rsidRPr="00833318" w:rsidRDefault="00B966AB" w:rsidP="00833318">
            <w:pPr>
              <w:ind w:left="-108" w:right="-108"/>
              <w:jc w:val="center"/>
              <w:rPr>
                <w:rFonts w:ascii="Times New Roman" w:hAnsi="Times New Roman" w:cs="Times New Roman"/>
                <w:sz w:val="24"/>
                <w:szCs w:val="24"/>
              </w:rPr>
            </w:pPr>
            <w:hyperlink r:id="rId47" w:history="1">
              <w:r w:rsidR="00EF3261" w:rsidRPr="00833318">
                <w:rPr>
                  <w:rFonts w:ascii="Times New Roman" w:hAnsi="Times New Roman" w:cs="Times New Roman"/>
                  <w:sz w:val="24"/>
                  <w:szCs w:val="24"/>
                </w:rPr>
                <w:t>СП 62.13330</w:t>
              </w:r>
            </w:hyperlink>
            <w:r w:rsidR="00EF3261" w:rsidRPr="00833318">
              <w:rPr>
                <w:rFonts w:ascii="Times New Roman" w:hAnsi="Times New Roman" w:cs="Times New Roman"/>
                <w:sz w:val="24"/>
                <w:szCs w:val="24"/>
              </w:rPr>
              <w:t xml:space="preserve"> </w:t>
            </w: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а) низкого давления до 0,005 МПа  </w:t>
            </w:r>
          </w:p>
        </w:tc>
        <w:tc>
          <w:tcPr>
            <w:tcW w:w="10489" w:type="dxa"/>
            <w:gridSpan w:val="6"/>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б) среднего давления св. 0,005 до 0,3 МПа</w:t>
            </w:r>
          </w:p>
        </w:tc>
        <w:tc>
          <w:tcPr>
            <w:tcW w:w="10489" w:type="dxa"/>
            <w:gridSpan w:val="6"/>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c>
          <w:tcPr>
            <w:tcW w:w="4928" w:type="dxa"/>
            <w:tcBorders>
              <w:top w:val="nil"/>
              <w:bottom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в) высокого давления св. 0,3 до 0,6 МПа  </w:t>
            </w:r>
          </w:p>
        </w:tc>
        <w:tc>
          <w:tcPr>
            <w:tcW w:w="10489" w:type="dxa"/>
            <w:gridSpan w:val="6"/>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c>
          <w:tcPr>
            <w:tcW w:w="4928" w:type="dxa"/>
            <w:tcBorders>
              <w:top w:val="nil"/>
            </w:tcBorders>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г) высокого давления св. 0,6 до 1,2 МПа (включая природный газ), св. 0,6 до 1,6 МПа (включая СУГ) </w:t>
            </w:r>
          </w:p>
        </w:tc>
        <w:tc>
          <w:tcPr>
            <w:tcW w:w="10489" w:type="dxa"/>
            <w:gridSpan w:val="6"/>
            <w:vMerge/>
          </w:tcPr>
          <w:p w:rsidR="00EF3261" w:rsidRPr="00833318" w:rsidRDefault="00EF3261" w:rsidP="00833318">
            <w:pPr>
              <w:jc w:val="center"/>
              <w:rPr>
                <w:rFonts w:ascii="Times New Roman" w:hAnsi="Times New Roman" w:cs="Times New Roman"/>
                <w:sz w:val="24"/>
                <w:szCs w:val="24"/>
              </w:rPr>
            </w:pP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Кабели силовые всех напряжений по ПУЭ</w:t>
            </w:r>
          </w:p>
        </w:tc>
        <w:tc>
          <w:tcPr>
            <w:tcW w:w="1748" w:type="dxa"/>
          </w:tcPr>
          <w:p w:rsidR="00EF3261" w:rsidRPr="00833318" w:rsidRDefault="00EF3261" w:rsidP="00833318">
            <w:pPr>
              <w:ind w:left="-108" w:right="-61"/>
              <w:jc w:val="center"/>
              <w:rPr>
                <w:rFonts w:ascii="Times New Roman" w:hAnsi="Times New Roman" w:cs="Times New Roman"/>
                <w:sz w:val="24"/>
                <w:szCs w:val="24"/>
              </w:rPr>
            </w:pPr>
            <w:r w:rsidRPr="00833318">
              <w:rPr>
                <w:rFonts w:ascii="Times New Roman" w:hAnsi="Times New Roman" w:cs="Times New Roman"/>
                <w:sz w:val="24"/>
                <w:szCs w:val="24"/>
              </w:rPr>
              <w:t xml:space="preserve">0,1-0,5*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9"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Кабели связи и кабельная канализация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0,5</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c>
          <w:tcPr>
            <w:tcW w:w="1749"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1</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Тепловые сети/теплопроводы: </w:t>
            </w:r>
          </w:p>
        </w:tc>
        <w:tc>
          <w:tcPr>
            <w:tcW w:w="10489" w:type="dxa"/>
            <w:gridSpan w:val="6"/>
          </w:tcPr>
          <w:p w:rsidR="00EF3261" w:rsidRPr="00833318" w:rsidRDefault="00B966AB" w:rsidP="00833318">
            <w:pPr>
              <w:ind w:left="-108" w:right="-108"/>
              <w:jc w:val="center"/>
              <w:rPr>
                <w:rFonts w:ascii="Times New Roman" w:hAnsi="Times New Roman" w:cs="Times New Roman"/>
                <w:sz w:val="24"/>
                <w:szCs w:val="24"/>
              </w:rPr>
            </w:pPr>
            <w:hyperlink r:id="rId48" w:history="1">
              <w:r w:rsidR="00EF3261" w:rsidRPr="00833318">
                <w:rPr>
                  <w:rFonts w:ascii="Times New Roman" w:hAnsi="Times New Roman" w:cs="Times New Roman"/>
                  <w:sz w:val="24"/>
                  <w:szCs w:val="24"/>
                </w:rPr>
                <w:t>СП 124.13330</w:t>
              </w:r>
            </w:hyperlink>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Каналы, тоннели, коммуникационные </w:t>
            </w:r>
            <w:r w:rsidRPr="00833318">
              <w:rPr>
                <w:rFonts w:ascii="Times New Roman" w:hAnsi="Times New Roman" w:cs="Times New Roman"/>
                <w:sz w:val="24"/>
                <w:szCs w:val="24"/>
              </w:rPr>
              <w:lastRenderedPageBreak/>
              <w:t xml:space="preserve">тоннели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lastRenderedPageBreak/>
              <w:t xml:space="preserve">1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3496" w:type="dxa"/>
            <w:gridSpan w:val="2"/>
          </w:tcPr>
          <w:p w:rsidR="00EF3261" w:rsidRPr="00833318" w:rsidRDefault="00B966AB" w:rsidP="00833318">
            <w:pPr>
              <w:pStyle w:val="a3"/>
              <w:tabs>
                <w:tab w:val="left" w:pos="993"/>
                <w:tab w:val="left" w:pos="9356"/>
              </w:tabs>
              <w:ind w:left="-108" w:right="-61" w:firstLine="0"/>
              <w:jc w:val="center"/>
              <w:rPr>
                <w:rFonts w:ascii="Times New Roman" w:hAnsi="Times New Roman" w:cs="Times New Roman"/>
                <w:sz w:val="24"/>
                <w:szCs w:val="24"/>
              </w:rPr>
            </w:pPr>
            <w:hyperlink r:id="rId49" w:history="1">
              <w:r w:rsidR="00EF3261" w:rsidRPr="00833318">
                <w:rPr>
                  <w:rFonts w:ascii="Times New Roman" w:hAnsi="Times New Roman" w:cs="Times New Roman"/>
                  <w:sz w:val="24"/>
                  <w:szCs w:val="24"/>
                </w:rPr>
                <w:t>СП 124.13330</w:t>
              </w:r>
            </w:hyperlink>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c>
          <w:tcPr>
            <w:tcW w:w="1749"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r>
      <w:tr w:rsidR="00F236E3"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lastRenderedPageBreak/>
              <w:t xml:space="preserve">Наружные </w:t>
            </w:r>
            <w:proofErr w:type="spellStart"/>
            <w:r w:rsidRPr="00833318">
              <w:rPr>
                <w:rFonts w:ascii="Times New Roman" w:hAnsi="Times New Roman" w:cs="Times New Roman"/>
                <w:sz w:val="24"/>
                <w:szCs w:val="24"/>
              </w:rPr>
              <w:t>пневмомусоропроводы</w:t>
            </w:r>
            <w:proofErr w:type="spellEnd"/>
            <w:r w:rsidRPr="00833318">
              <w:rPr>
                <w:rFonts w:ascii="Times New Roman" w:hAnsi="Times New Roman" w:cs="Times New Roman"/>
                <w:sz w:val="24"/>
                <w:szCs w:val="24"/>
              </w:rPr>
              <w:t xml:space="preserve">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1,5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3496" w:type="dxa"/>
            <w:gridSpan w:val="2"/>
          </w:tcPr>
          <w:p w:rsidR="00EF3261" w:rsidRPr="00833318" w:rsidRDefault="00B966AB" w:rsidP="00833318">
            <w:pPr>
              <w:pStyle w:val="a3"/>
              <w:tabs>
                <w:tab w:val="left" w:pos="993"/>
                <w:tab w:val="left" w:pos="9356"/>
              </w:tabs>
              <w:ind w:left="-108" w:right="-61" w:firstLine="0"/>
              <w:jc w:val="center"/>
              <w:rPr>
                <w:rFonts w:ascii="Times New Roman" w:hAnsi="Times New Roman" w:cs="Times New Roman"/>
                <w:sz w:val="24"/>
                <w:szCs w:val="24"/>
              </w:rPr>
            </w:pPr>
            <w:hyperlink r:id="rId50" w:history="1">
              <w:r w:rsidR="00EF3261" w:rsidRPr="00833318">
                <w:rPr>
                  <w:rFonts w:ascii="Times New Roman" w:hAnsi="Times New Roman" w:cs="Times New Roman"/>
                  <w:sz w:val="24"/>
                  <w:szCs w:val="24"/>
                </w:rPr>
                <w:t>СП 124.13330</w:t>
              </w:r>
            </w:hyperlink>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9"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 </w:t>
            </w:r>
          </w:p>
        </w:tc>
      </w:tr>
      <w:tr w:rsidR="00EF3261" w:rsidRPr="00833318" w:rsidTr="00BF2149">
        <w:tc>
          <w:tcPr>
            <w:tcW w:w="4928" w:type="dxa"/>
          </w:tcPr>
          <w:p w:rsidR="00EF3261" w:rsidRPr="00833318" w:rsidRDefault="00EF3261" w:rsidP="00833318">
            <w:pPr>
              <w:rPr>
                <w:rFonts w:ascii="Times New Roman" w:hAnsi="Times New Roman" w:cs="Times New Roman"/>
                <w:sz w:val="24"/>
                <w:szCs w:val="24"/>
              </w:rPr>
            </w:pPr>
            <w:r w:rsidRPr="00833318">
              <w:rPr>
                <w:rFonts w:ascii="Times New Roman" w:hAnsi="Times New Roman" w:cs="Times New Roman"/>
                <w:sz w:val="24"/>
                <w:szCs w:val="24"/>
              </w:rPr>
              <w:t xml:space="preserve">ЛКС ТМК**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0,1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0,1 </w:t>
            </w:r>
          </w:p>
        </w:tc>
        <w:tc>
          <w:tcPr>
            <w:tcW w:w="3496" w:type="dxa"/>
            <w:gridSpan w:val="2"/>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1 </w:t>
            </w:r>
          </w:p>
        </w:tc>
        <w:tc>
          <w:tcPr>
            <w:tcW w:w="1748"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c>
          <w:tcPr>
            <w:tcW w:w="1749" w:type="dxa"/>
          </w:tcPr>
          <w:p w:rsidR="00EF3261" w:rsidRPr="00833318" w:rsidRDefault="00EF3261" w:rsidP="00833318">
            <w:pPr>
              <w:pStyle w:val="a3"/>
              <w:tabs>
                <w:tab w:val="left" w:pos="993"/>
                <w:tab w:val="left" w:pos="9356"/>
              </w:tabs>
              <w:ind w:left="-108" w:right="-61" w:firstLine="0"/>
              <w:jc w:val="center"/>
              <w:rPr>
                <w:rFonts w:ascii="Times New Roman" w:hAnsi="Times New Roman" w:cs="Times New Roman"/>
                <w:sz w:val="24"/>
                <w:szCs w:val="24"/>
              </w:rPr>
            </w:pPr>
            <w:r w:rsidRPr="00833318">
              <w:rPr>
                <w:rFonts w:ascii="Times New Roman" w:hAnsi="Times New Roman" w:cs="Times New Roman"/>
                <w:sz w:val="24"/>
                <w:szCs w:val="24"/>
              </w:rPr>
              <w:t xml:space="preserve">0,5 </w:t>
            </w:r>
          </w:p>
        </w:tc>
      </w:tr>
    </w:tbl>
    <w:p w:rsidR="00EF3261" w:rsidRPr="00833318" w:rsidRDefault="00EF3261" w:rsidP="00833318">
      <w:pPr>
        <w:pStyle w:val="a3"/>
        <w:tabs>
          <w:tab w:val="left" w:pos="993"/>
          <w:tab w:val="left" w:pos="9356"/>
        </w:tabs>
        <w:ind w:left="0" w:firstLine="0"/>
        <w:jc w:val="center"/>
        <w:rPr>
          <w:rFonts w:ascii="Times New Roman" w:hAnsi="Times New Roman" w:cs="Times New Roman"/>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7"/>
      </w:tblGrid>
      <w:tr w:rsidR="00F236E3" w:rsidRPr="00833318" w:rsidTr="00BF2149">
        <w:trPr>
          <w:trHeight w:val="96"/>
        </w:trPr>
        <w:tc>
          <w:tcPr>
            <w:tcW w:w="15417" w:type="dxa"/>
          </w:tcPr>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xml:space="preserve">* Для кабелей различного напряжения в соответствии с требованиями ПУЭ.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 В стеснённых условиях допускается уменьшение указанных значений до 0,1 м.</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3</w:t>
            </w:r>
            <w:r w:rsidRPr="00833318">
              <w:rPr>
                <w:rFonts w:ascii="Times New Roman" w:hAnsi="Times New Roman" w:cs="Times New Roman"/>
                <w:sz w:val="24"/>
                <w:szCs w:val="24"/>
              </w:rPr>
              <w:t xml:space="preserve"> При параллельной прокладке нескольких линий водоводов расстояние между ними следует принимать в зависимости от технических и инженерно-геологических условий в соответствии с </w:t>
            </w:r>
            <w:hyperlink r:id="rId51" w:history="1">
              <w:r w:rsidRPr="00833318">
                <w:rPr>
                  <w:rFonts w:ascii="Times New Roman" w:hAnsi="Times New Roman" w:cs="Times New Roman"/>
                  <w:sz w:val="24"/>
                  <w:szCs w:val="24"/>
                </w:rPr>
                <w:t>СП 31.13330</w:t>
              </w:r>
            </w:hyperlink>
            <w:r w:rsidRPr="00833318">
              <w:rPr>
                <w:rFonts w:ascii="Times New Roman" w:hAnsi="Times New Roman" w:cs="Times New Roman"/>
                <w:sz w:val="24"/>
                <w:szCs w:val="24"/>
              </w:rPr>
              <w:t xml:space="preserve">.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4</w:t>
            </w:r>
            <w:r w:rsidRPr="00833318">
              <w:rPr>
                <w:rFonts w:ascii="Times New Roman" w:hAnsi="Times New Roman" w:cs="Times New Roman"/>
                <w:sz w:val="24"/>
                <w:szCs w:val="24"/>
              </w:rPr>
              <w:t xml:space="preserve"> При отсутствии компенсирующих мероприятий (обоймы, футляры) расстояния от бытовой канализации до хозяйственно-питьевого водопровода следует принимать не менее 1,5 м. Для трубопровода из водопроницаемых материалов (железобетонных и </w:t>
            </w:r>
            <w:proofErr w:type="spellStart"/>
            <w:r w:rsidRPr="00833318">
              <w:rPr>
                <w:rFonts w:ascii="Times New Roman" w:hAnsi="Times New Roman" w:cs="Times New Roman"/>
                <w:sz w:val="24"/>
                <w:szCs w:val="24"/>
              </w:rPr>
              <w:t>хризотилцементных</w:t>
            </w:r>
            <w:proofErr w:type="spellEnd"/>
            <w:r w:rsidRPr="00833318">
              <w:rPr>
                <w:rFonts w:ascii="Times New Roman" w:hAnsi="Times New Roman" w:cs="Times New Roman"/>
                <w:sz w:val="24"/>
                <w:szCs w:val="24"/>
              </w:rPr>
              <w:t xml:space="preserve"> труб) следует предусматривать гидроизоляцию для предотвращения попадания в них стоков при аварии. </w:t>
            </w: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w:t>
            </w:r>
            <w:r w:rsidRPr="00833318">
              <w:rPr>
                <w:rFonts w:ascii="Times New Roman" w:hAnsi="Times New Roman" w:cs="Times New Roman"/>
                <w:sz w:val="24"/>
                <w:szCs w:val="24"/>
                <w:vertAlign w:val="superscript"/>
              </w:rPr>
              <w:t>5</w:t>
            </w:r>
            <w:r w:rsidRPr="00833318">
              <w:rPr>
                <w:rFonts w:ascii="Times New Roman" w:hAnsi="Times New Roman" w:cs="Times New Roman"/>
                <w:sz w:val="24"/>
                <w:szCs w:val="24"/>
              </w:rPr>
              <w:t xml:space="preserve"> От сетей водопровода (канализации), проложенных </w:t>
            </w:r>
            <w:proofErr w:type="spellStart"/>
            <w:r w:rsidRPr="00833318">
              <w:rPr>
                <w:rFonts w:ascii="Times New Roman" w:hAnsi="Times New Roman" w:cs="Times New Roman"/>
                <w:sz w:val="24"/>
                <w:szCs w:val="24"/>
              </w:rPr>
              <w:t>безканально</w:t>
            </w:r>
            <w:proofErr w:type="spellEnd"/>
            <w:r w:rsidRPr="00833318">
              <w:rPr>
                <w:rFonts w:ascii="Times New Roman" w:hAnsi="Times New Roman" w:cs="Times New Roman"/>
                <w:sz w:val="24"/>
                <w:szCs w:val="24"/>
              </w:rPr>
              <w:t xml:space="preserve">, расстояния до наружной стенки канала, тоннеля допускается уменьшать до 0,5 м с учётом обеспечения возможности производства строительно-монтажных и ремонтно-эксплуатационных работ. Необходимые мероприятия (укладка труб на искусственное основание, в обоймах, футлярах, коммуникационных коллекторах, теплоизоляция водопроводных труб и пр.) должны исключать возможность повреждения водопроводных, канализационных и смежно расположенных инженерных сетей, каналов, тоннелей. </w:t>
            </w:r>
          </w:p>
          <w:p w:rsidR="00EF3261" w:rsidRPr="00833318" w:rsidRDefault="00EF3261" w:rsidP="00833318">
            <w:pPr>
              <w:ind w:right="215" w:firstLine="567"/>
              <w:jc w:val="both"/>
              <w:rPr>
                <w:rFonts w:ascii="Times New Roman" w:hAnsi="Times New Roman" w:cs="Times New Roman"/>
                <w:sz w:val="24"/>
                <w:szCs w:val="24"/>
              </w:rPr>
            </w:pPr>
          </w:p>
          <w:p w:rsidR="00EF3261" w:rsidRPr="00833318" w:rsidRDefault="00EF3261" w:rsidP="00833318">
            <w:pPr>
              <w:ind w:right="215" w:firstLine="567"/>
              <w:jc w:val="both"/>
              <w:rPr>
                <w:rFonts w:ascii="Times New Roman" w:hAnsi="Times New Roman" w:cs="Times New Roman"/>
                <w:sz w:val="24"/>
                <w:szCs w:val="24"/>
              </w:rPr>
            </w:pPr>
            <w:r w:rsidRPr="00833318">
              <w:rPr>
                <w:rFonts w:ascii="Times New Roman" w:hAnsi="Times New Roman" w:cs="Times New Roman"/>
                <w:sz w:val="24"/>
                <w:szCs w:val="24"/>
              </w:rPr>
              <w:t>Примечания:</w:t>
            </w:r>
          </w:p>
          <w:p w:rsidR="00EF3261" w:rsidRPr="00833318" w:rsidRDefault="00EF3261" w:rsidP="00833318">
            <w:pPr>
              <w:pStyle w:val="a3"/>
              <w:numPr>
                <w:ilvl w:val="0"/>
                <w:numId w:val="72"/>
              </w:numPr>
              <w:tabs>
                <w:tab w:val="left" w:pos="851"/>
              </w:tabs>
              <w:ind w:left="0" w:right="215" w:firstLine="567"/>
              <w:rPr>
                <w:rFonts w:ascii="Times New Roman" w:hAnsi="Times New Roman" w:cs="Times New Roman"/>
                <w:sz w:val="24"/>
                <w:szCs w:val="24"/>
              </w:rPr>
            </w:pPr>
            <w:r w:rsidRPr="00833318">
              <w:rPr>
                <w:rFonts w:ascii="Times New Roman" w:hAnsi="Times New Roman" w:cs="Times New Roman"/>
                <w:sz w:val="24"/>
                <w:szCs w:val="24"/>
              </w:rPr>
              <w:t xml:space="preserve">Расстояния допускается уменьшать при выполнении соответствующих компенсирующих технических мероприятий, обеспечивающих требования безопасности и надёжности (100%-ный неразрушающий контроль сварных соединений и защитных футляров; обеспечение сохранности строительных конструкций близлежащих зданий и сооружений; обеспечение водонепроницаемости их стыковых соединений, гидроизоляция, герметизация зазоров между стенками колодцев (камер) и вводами в них трубопроводов; применение защитных конструкций (железобетонный канал, защитный футляр) и др.). </w:t>
            </w:r>
          </w:p>
        </w:tc>
      </w:tr>
    </w:tbl>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 xml:space="preserve">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СП 62.13330, тепловых сетей – в соответствии с СП 124.13330. Указанные в таблицах 23.11 и 23.12 расстояния допускается уменьшать при выполнении соответствующих технических мероприятий, обеспечивающих требования безопасности и надёжности. К данным мероприятиям относятся обоймы, футляры, конструктивные усиления и усиленная гидроизоляция коммуникационных каналов тоннелей и коллекторов, дополнительная гидроизоляция фундаментов и пр.</w:t>
      </w:r>
    </w:p>
    <w:p w:rsidR="00EF3261" w:rsidRPr="00833318" w:rsidRDefault="00EF3261" w:rsidP="00833318">
      <w:pPr>
        <w:pStyle w:val="a3"/>
        <w:numPr>
          <w:ilvl w:val="0"/>
          <w:numId w:val="69"/>
        </w:numPr>
        <w:tabs>
          <w:tab w:val="left" w:pos="851"/>
          <w:tab w:val="left" w:pos="993"/>
          <w:tab w:val="left" w:pos="9356"/>
        </w:tabs>
        <w:ind w:left="0" w:right="112" w:firstLine="567"/>
        <w:rPr>
          <w:rFonts w:ascii="Times New Roman" w:hAnsi="Times New Roman" w:cs="Times New Roman"/>
        </w:rPr>
      </w:pPr>
      <w:r w:rsidRPr="00833318">
        <w:rPr>
          <w:rFonts w:ascii="Times New Roman" w:hAnsi="Times New Roman" w:cs="Times New Roman"/>
        </w:rPr>
        <w:t>При пересечении инженерных сетей между собой расстояния по вертикали (в свету) следует принимать в соответствии с требованиями СП 18.13330.</w:t>
      </w:r>
    </w:p>
    <w:p w:rsidR="00EF3261" w:rsidRPr="00833318" w:rsidRDefault="00EF3261" w:rsidP="00833318">
      <w:pPr>
        <w:pStyle w:val="a3"/>
        <w:tabs>
          <w:tab w:val="left" w:pos="851"/>
          <w:tab w:val="left" w:pos="993"/>
          <w:tab w:val="left" w:pos="9356"/>
        </w:tabs>
        <w:ind w:right="112"/>
        <w:rPr>
          <w:rFonts w:ascii="Times New Roman" w:hAnsi="Times New Roman" w:cs="Times New Roman"/>
        </w:rPr>
      </w:pPr>
    </w:p>
    <w:p w:rsidR="00EF3261" w:rsidRPr="00833318" w:rsidRDefault="00EF3261" w:rsidP="00833318">
      <w:pPr>
        <w:pStyle w:val="a3"/>
        <w:tabs>
          <w:tab w:val="left" w:pos="851"/>
          <w:tab w:val="left" w:pos="993"/>
          <w:tab w:val="left" w:pos="9356"/>
        </w:tabs>
        <w:ind w:right="112"/>
        <w:rPr>
          <w:rFonts w:ascii="Times New Roman" w:hAnsi="Times New Roman" w:cs="Times New Roman"/>
        </w:rPr>
        <w:sectPr w:rsidR="00EF3261" w:rsidRPr="00833318" w:rsidSect="008C75D1">
          <w:pgSz w:w="16840" w:h="11900" w:orient="landscape"/>
          <w:pgMar w:top="1134" w:right="568" w:bottom="580" w:left="851" w:header="720" w:footer="0" w:gutter="0"/>
          <w:cols w:space="720"/>
          <w:docGrid w:linePitch="299"/>
        </w:sectPr>
      </w:pPr>
    </w:p>
    <w:p w:rsidR="00EF3261" w:rsidRPr="00833318" w:rsidRDefault="00EF3261" w:rsidP="00833318">
      <w:pPr>
        <w:pStyle w:val="3"/>
      </w:pPr>
      <w:r w:rsidRPr="00833318">
        <w:lastRenderedPageBreak/>
        <w:t xml:space="preserve">СТАТЬЯ 24. ПРАВИЛА И ОБЛАСТЬ ПРИМЕНЕНИЯ РАСЧЁТНЫХ ПОКАЗАТЕЛЕЙ </w:t>
      </w:r>
    </w:p>
    <w:p w:rsidR="00EF3261" w:rsidRPr="00833318" w:rsidRDefault="00EF3261" w:rsidP="00833318">
      <w:pPr>
        <w:ind w:firstLine="567"/>
        <w:jc w:val="both"/>
        <w:textAlignment w:val="baseline"/>
        <w:rPr>
          <w:rFonts w:ascii="Times New Roman" w:hAnsi="Times New Roman" w:cs="Times New Roman"/>
          <w:bCs/>
          <w:sz w:val="28"/>
          <w:szCs w:val="28"/>
          <w:lang w:eastAsia="ru-RU"/>
        </w:rPr>
      </w:pPr>
    </w:p>
    <w:p w:rsidR="00EF3261" w:rsidRPr="00833318" w:rsidRDefault="00EF3261" w:rsidP="00833318">
      <w:pPr>
        <w:pStyle w:val="a3"/>
        <w:numPr>
          <w:ilvl w:val="0"/>
          <w:numId w:val="92"/>
        </w:numPr>
        <w:tabs>
          <w:tab w:val="left" w:pos="851"/>
          <w:tab w:val="left" w:pos="9356"/>
        </w:tabs>
        <w:ind w:left="0" w:firstLine="567"/>
        <w:rPr>
          <w:rFonts w:ascii="Times New Roman" w:hAnsi="Times New Roman" w:cs="Times New Roman"/>
        </w:rPr>
      </w:pPr>
      <w:r w:rsidRPr="00833318">
        <w:rPr>
          <w:rFonts w:ascii="Times New Roman" w:hAnsi="Times New Roman" w:cs="Times New Roman"/>
        </w:rPr>
        <w:t xml:space="preserve">В соответствии с частью 4 статьи 29.2 Градостроительного кодекса Российской Федерации Нормативами градостроительного проектирования </w:t>
      </w:r>
      <w:r w:rsidRPr="00833318">
        <w:rPr>
          <w:rFonts w:ascii="Times New Roman" w:hAnsi="Times New Roman" w:cs="Times New Roman"/>
          <w:bCs/>
          <w:lang w:eastAsia="ru-RU"/>
        </w:rPr>
        <w:t>устанавливается совокупность расчётных показателей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EF3261" w:rsidRPr="00833318" w:rsidRDefault="00EF3261" w:rsidP="00833318">
      <w:pPr>
        <w:pStyle w:val="a3"/>
        <w:numPr>
          <w:ilvl w:val="0"/>
          <w:numId w:val="92"/>
        </w:numPr>
        <w:tabs>
          <w:tab w:val="left" w:pos="851"/>
          <w:tab w:val="left" w:pos="9356"/>
        </w:tabs>
        <w:ind w:left="0" w:firstLine="567"/>
        <w:rPr>
          <w:rFonts w:ascii="Times New Roman" w:hAnsi="Times New Roman" w:cs="Times New Roman"/>
        </w:rPr>
      </w:pPr>
      <w:r w:rsidRPr="00833318">
        <w:rPr>
          <w:rFonts w:ascii="Times New Roman" w:hAnsi="Times New Roman" w:cs="Times New Roman"/>
          <w:bCs/>
          <w:lang w:eastAsia="ru-RU"/>
        </w:rPr>
        <w:t>Нормативы градостроительного проектирования являются документом, обязательным для применения органами государственной власти, органами местного самоуправления, физическими и юридическими лицами, осуществляющими свою деятельность на территории городского округа независимо от их организационно-правовой формы.</w:t>
      </w:r>
    </w:p>
    <w:p w:rsidR="00EF3261" w:rsidRPr="00833318" w:rsidRDefault="00EF3261" w:rsidP="00833318">
      <w:pPr>
        <w:pStyle w:val="a3"/>
        <w:numPr>
          <w:ilvl w:val="0"/>
          <w:numId w:val="92"/>
        </w:numPr>
        <w:tabs>
          <w:tab w:val="left" w:pos="851"/>
          <w:tab w:val="left" w:pos="9356"/>
        </w:tabs>
        <w:ind w:left="0" w:firstLine="567"/>
        <w:rPr>
          <w:rFonts w:ascii="Times New Roman" w:hAnsi="Times New Roman" w:cs="Times New Roman"/>
          <w:bCs/>
          <w:lang w:eastAsia="ru-RU"/>
        </w:rPr>
      </w:pPr>
      <w:r w:rsidRPr="00833318">
        <w:rPr>
          <w:rFonts w:ascii="Times New Roman" w:hAnsi="Times New Roman" w:cs="Times New Roman"/>
          <w:bCs/>
          <w:lang w:eastAsia="ru-RU"/>
        </w:rPr>
        <w:t>При подготовке и утверждении Генерального плана городского округа, в том числе при внесении изменений в Генеральный план городского округа, а также при проверке и согласовании таких проектов, Нормативы градостроительного проектирования применяются в части соблюдения минимально допустимого уровня обеспеченности объектами местного значения городского округа, и обоснования места их размещения с учётом максимально допустимого уровня территориальной доступности таких объектов для населения городского округа.</w:t>
      </w:r>
    </w:p>
    <w:p w:rsidR="00EF3261" w:rsidRPr="00833318" w:rsidRDefault="00281869" w:rsidP="00833318">
      <w:pPr>
        <w:pStyle w:val="a3"/>
        <w:numPr>
          <w:ilvl w:val="0"/>
          <w:numId w:val="92"/>
        </w:numPr>
        <w:tabs>
          <w:tab w:val="left" w:pos="851"/>
          <w:tab w:val="left" w:pos="9356"/>
        </w:tabs>
        <w:ind w:left="0" w:firstLine="567"/>
        <w:rPr>
          <w:rFonts w:ascii="Times New Roman" w:hAnsi="Times New Roman" w:cs="Times New Roman"/>
          <w:bCs/>
          <w:lang w:eastAsia="ru-RU"/>
        </w:rPr>
      </w:pPr>
      <w:r w:rsidRPr="00833318">
        <w:rPr>
          <w:rFonts w:ascii="Times New Roman" w:hAnsi="Times New Roman" w:cs="Times New Roman"/>
          <w:bCs/>
          <w:lang w:eastAsia="ru-RU"/>
        </w:rPr>
        <w:t>П</w:t>
      </w:r>
      <w:r w:rsidR="00EF3261" w:rsidRPr="00833318">
        <w:rPr>
          <w:rFonts w:ascii="Times New Roman" w:hAnsi="Times New Roman" w:cs="Times New Roman"/>
          <w:bCs/>
          <w:lang w:eastAsia="ru-RU"/>
        </w:rPr>
        <w:t>еречень объектов местного значения, подлежащих описанию в материалах по обоснованию Генерального плана городского округа и отображению в графических материалах (картах) Генерал</w:t>
      </w:r>
      <w:r w:rsidR="00D31114" w:rsidRPr="00833318">
        <w:rPr>
          <w:rFonts w:ascii="Times New Roman" w:hAnsi="Times New Roman" w:cs="Times New Roman"/>
          <w:bCs/>
          <w:lang w:eastAsia="ru-RU"/>
        </w:rPr>
        <w:t>ьного плана городского округа:</w:t>
      </w:r>
      <w:r w:rsidR="00EF3261" w:rsidRPr="00833318">
        <w:rPr>
          <w:rFonts w:ascii="Times New Roman" w:hAnsi="Times New Roman" w:cs="Times New Roman"/>
          <w:bCs/>
          <w:lang w:eastAsia="ru-RU"/>
        </w:rPr>
        <w:t xml:space="preserve"> </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а) объекты электро-, тепло-, газо- и водоснабжения населения, водоотведения, снабжения населения топливом, расположенные в границах поселения, городского округа (за исключением объектов, реконструкция которых (строительство и (или) реконструкция их частей, включая являющиеся неотъемлемой технологической частью здания, строения и сооружения) не приводит к изменению их основных характеристик (мощность, класс напряжения и (или) пропускная способность), а также объектов, необходимых для подключения (технологического присоединения) к сетям инженерно-технического обеспечения):</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линии электропередачи, распределительные или переключательные пункты, подстанции и электростанции;</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тепловые сети;</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объекты теплоснабжения (источники тепловой энергии);</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сети газораспределения (распределительные газопроводы высокого давления);</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водопроводные сети;</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канализационные сети (в том числе предназначенные для сбора, транспортирования, очистки поверхностных сточных вод);</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 xml:space="preserve">объекты централизованной системы горячего водоснабжения (в том числе центральные тепловые пункты), холодного водоснабжения и (или) водоотведения (в том числе локальные очистные сооружения, </w:t>
      </w:r>
      <w:proofErr w:type="spellStart"/>
      <w:r w:rsidRPr="00833318">
        <w:rPr>
          <w:rFonts w:ascii="Times New Roman" w:hAnsi="Times New Roman" w:cs="Times New Roman"/>
        </w:rPr>
        <w:t>снегоплавильные</w:t>
      </w:r>
      <w:proofErr w:type="spellEnd"/>
      <w:r w:rsidRPr="00833318">
        <w:rPr>
          <w:rFonts w:ascii="Times New Roman" w:hAnsi="Times New Roman" w:cs="Times New Roman"/>
        </w:rPr>
        <w:t xml:space="preserve"> пункты, насосные станции, регулирующие и аварийно-регулирующие резервуары);</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объекты, необходимые для организации снабжения населения поселения, городского округа топливом;</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б) комплексные объекты транспортной инфраструктуры (транспортно-</w:t>
      </w:r>
      <w:r w:rsidRPr="00833318">
        <w:rPr>
          <w:rFonts w:ascii="Times New Roman" w:hAnsi="Times New Roman" w:cs="Times New Roman"/>
        </w:rPr>
        <w:lastRenderedPageBreak/>
        <w:t>логистические центры, транспортно-пересадочные узлы), объекты автомобильного пассажирского транспорта (автостанции);</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в) автомобильные дороги местного значения в границах населенных пунктов поселения, городского округа, улично-дорожная сеть;</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г) объекты физической культуры и массового спорта, образования, здравоохранения, туризма, отображаемые на генеральном плане городского округа;</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д) объекты, предназначенные для защиты населения и территории поселения, городского округа от чрезвычайных ситуаций природного и техногенного характера;</w:t>
      </w:r>
    </w:p>
    <w:p w:rsidR="00D31114" w:rsidRPr="00833318" w:rsidRDefault="00D31114" w:rsidP="00833318">
      <w:pPr>
        <w:pStyle w:val="a3"/>
        <w:tabs>
          <w:tab w:val="left" w:pos="1134"/>
          <w:tab w:val="left" w:pos="1276"/>
          <w:tab w:val="left" w:pos="1560"/>
          <w:tab w:val="left" w:pos="9356"/>
        </w:tabs>
        <w:ind w:left="0" w:right="-20" w:firstLine="567"/>
        <w:rPr>
          <w:rFonts w:ascii="Times New Roman" w:hAnsi="Times New Roman" w:cs="Times New Roman"/>
        </w:rPr>
      </w:pPr>
      <w:r w:rsidRPr="00833318">
        <w:rPr>
          <w:rFonts w:ascii="Times New Roman" w:hAnsi="Times New Roman" w:cs="Times New Roman"/>
        </w:rPr>
        <w:t>е) объекты для организации ритуальных услуг и содержания мест захоронения в границ</w:t>
      </w:r>
      <w:r w:rsidR="005449C2" w:rsidRPr="00833318">
        <w:rPr>
          <w:rFonts w:ascii="Times New Roman" w:hAnsi="Times New Roman" w:cs="Times New Roman"/>
        </w:rPr>
        <w:t>ах поселения, городского округа.</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При подготовке и утверждении документации по планировке территории, в том числе при внесении изменений в такую документацию, а также при проверке и согласовании такой документации, Нормативы градостроительного проектирования применяются для определения соответствия планируемых параметров, местоположения и назначения объектов местного значения, а также расчётным показателям минимально допустимого уровня обеспеченности территории объектами коммунальной, транспортной, социальной инфраструктур и расчётным показателям максимально допустимого уровня территориальной доступности таких объектов для населения.</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При подготовке и утверждении документации по планировке территории, расположенной в центральной части городского округа, в том числе при внесении изменений в такую документацию, а также при проверке и согласовании такой документации, расчётные показатели максимально допустимого уровня территориальной доступности для населения объектов коммунальной, транспортной, социальной инфраструктур применяются с учётом коэффициента 1,2.</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 xml:space="preserve">Для объектов капитального строительства, характеристики которых утверждены документацией по планировке территории до вступления в силу настоящих нормативов градостроительного проектирования, технико-экономические показатели таких объектов (площадь, этажность, количество этажей, вместимость и т.д.) и земельных участков, предназначенных для размещения таких объектов (площадь, размеры, конфигурация и т.д.), принимаются в соответствии с утверждённой документацией по планировке территории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Для объектов капитального строительства, характеристики которых отображены в документации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w:t>
      </w:r>
      <w:r w:rsidR="00BB75B5" w:rsidRPr="00833318">
        <w:rPr>
          <w:rFonts w:ascii="Times New Roman" w:hAnsi="Times New Roman" w:cs="Times New Roman"/>
        </w:rPr>
        <w:t xml:space="preserve"> выдано </w:t>
      </w:r>
      <w:r w:rsidR="00281869" w:rsidRPr="00833318">
        <w:rPr>
          <w:rFonts w:ascii="Times New Roman" w:hAnsi="Times New Roman" w:cs="Times New Roman"/>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rPr>
        <w:t xml:space="preserve">, технико-экономические показатели таких объектов (площадь, этажность, количество этажей, вместимость и т.д.) и земельных участков, предназначенных для размещения таких объектов (площадь, размеры, конфигурация и т.д.), принимаются в соответствии с документацией по планировке территории, в отношении которой Департаментом архитектуры и градостроительства города Ростова-на-Дону до вступления в силу настоящих </w:t>
      </w:r>
      <w:r w:rsidRPr="00833318">
        <w:rPr>
          <w:rFonts w:ascii="Times New Roman" w:hAnsi="Times New Roman" w:cs="Times New Roman"/>
        </w:rPr>
        <w:lastRenderedPageBreak/>
        <w:t xml:space="preserve">нормативов градостроительного проектирования выдано </w:t>
      </w:r>
      <w:r w:rsidR="00281869" w:rsidRPr="00833318">
        <w:rPr>
          <w:rFonts w:ascii="Times New Roman" w:hAnsi="Times New Roman" w:cs="Times New Roman"/>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rPr>
        <w:t xml:space="preserve">, и считаются соответствующими действующим на момент проектирования и (или) проведения экспертизы проектной документации нормам, в том числе нормативам градостроительного проектирования. </w:t>
      </w:r>
    </w:p>
    <w:p w:rsidR="00D85FCA" w:rsidRPr="00833318" w:rsidRDefault="00D85FCA"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 xml:space="preserve">Документация по планировке территории, в отношении которой Департаментом архитектуры и градостроительства города Ростова-на-Дону до вступления в силу настоящих нормативов градостроительного проектирования выдано </w:t>
      </w:r>
      <w:r w:rsidR="00281869" w:rsidRPr="00833318">
        <w:rPr>
          <w:rFonts w:ascii="Times New Roman" w:hAnsi="Times New Roman" w:cs="Times New Roman"/>
        </w:rPr>
        <w:t>заключение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rPr>
        <w:t xml:space="preserve">, утверждается в соответствии с нормативами, действовавшими на момент выдачи </w:t>
      </w:r>
      <w:r w:rsidR="00281869" w:rsidRPr="00833318">
        <w:rPr>
          <w:rFonts w:ascii="Times New Roman" w:hAnsi="Times New Roman" w:cs="Times New Roman"/>
        </w:rPr>
        <w:t>заключения о соответствии подготовленной документации по планировке территории установленным требованиям</w:t>
      </w:r>
      <w:r w:rsidRPr="00833318">
        <w:rPr>
          <w:rFonts w:ascii="Times New Roman" w:hAnsi="Times New Roman" w:cs="Times New Roman"/>
        </w:rPr>
        <w:t xml:space="preserve">. </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 xml:space="preserve">Нормативы градостроительного проектирования рекомендуются к учёту при разработке концепций развития застройки, архитектурно-градостроительных концепций и иных подобных планировочных и </w:t>
      </w:r>
      <w:proofErr w:type="spellStart"/>
      <w:r w:rsidRPr="00833318">
        <w:rPr>
          <w:rFonts w:ascii="Times New Roman" w:hAnsi="Times New Roman" w:cs="Times New Roman"/>
        </w:rPr>
        <w:t>предпроектных</w:t>
      </w:r>
      <w:proofErr w:type="spellEnd"/>
      <w:r w:rsidRPr="00833318">
        <w:rPr>
          <w:rFonts w:ascii="Times New Roman" w:hAnsi="Times New Roman" w:cs="Times New Roman"/>
        </w:rPr>
        <w:t xml:space="preserve"> работ. </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 xml:space="preserve">Для объектов капитального строительства, являющихся объектами культурного наследия, и для объектов капитального строительства, максимальная высота которых не превышает двадцать метров, а этажность не превышает четыре, расположенных в историческом центре городского округа, требования по определению коэффициентов плотности застройки, коэффициентов, процентов и площади застройки таких объектов, а также расчётные показатели минимально допустимого уровня обеспеченности территории объектами местного значения и максимально допустимого уровня территориальной доступности таких объектов для населения не устанавливаются. </w:t>
      </w:r>
    </w:p>
    <w:p w:rsidR="00EF3261" w:rsidRPr="00833318" w:rsidRDefault="00EF3261" w:rsidP="00833318">
      <w:pPr>
        <w:pStyle w:val="a3"/>
        <w:numPr>
          <w:ilvl w:val="0"/>
          <w:numId w:val="92"/>
        </w:numPr>
        <w:tabs>
          <w:tab w:val="left" w:pos="851"/>
          <w:tab w:val="left" w:pos="993"/>
        </w:tabs>
        <w:ind w:left="0" w:firstLine="567"/>
        <w:rPr>
          <w:rFonts w:ascii="Times New Roman" w:hAnsi="Times New Roman" w:cs="Times New Roman"/>
        </w:rPr>
      </w:pPr>
      <w:r w:rsidRPr="00833318">
        <w:rPr>
          <w:rFonts w:ascii="Times New Roman" w:hAnsi="Times New Roman" w:cs="Times New Roman"/>
        </w:rPr>
        <w:t>В программах комплексного развития социальной инфраструктуры, систем коммунальной инфраструктуры и систем транспортной инфраструктуры городского округа рекомендуется предусматривать обеспечение достижения расчётного уровня обеспеченности населения городского округа услугами, а также доступность объектов социальной инфраструктуры городского округа для населения в соответствии с Нормативами градостроительного проектирования. Кроме этого, в такие программы рекомендуется включать оценку эффективности мероприятий, предусмотренных программами, в том числе с точки зрения достижения расчётного уровня обеспеченности населения городского округа услугами в соответствии с нормативами градостроительного проектирования.</w:t>
      </w:r>
    </w:p>
    <w:p w:rsidR="00EF3261" w:rsidRPr="00833318" w:rsidRDefault="00EF3261" w:rsidP="00833318">
      <w:pPr>
        <w:pStyle w:val="a3"/>
        <w:tabs>
          <w:tab w:val="left" w:pos="851"/>
          <w:tab w:val="left" w:pos="9356"/>
        </w:tabs>
        <w:ind w:left="0" w:firstLine="567"/>
        <w:rPr>
          <w:rFonts w:ascii="Times New Roman" w:hAnsi="Times New Roman" w:cs="Times New Roman"/>
        </w:rPr>
      </w:pPr>
    </w:p>
    <w:p w:rsidR="00EF3261" w:rsidRPr="00833318" w:rsidRDefault="00EF3261" w:rsidP="00833318">
      <w:pPr>
        <w:pStyle w:val="a3"/>
        <w:tabs>
          <w:tab w:val="left" w:pos="851"/>
          <w:tab w:val="left" w:pos="9356"/>
        </w:tabs>
        <w:ind w:left="0" w:firstLine="567"/>
        <w:rPr>
          <w:rFonts w:ascii="Times New Roman" w:hAnsi="Times New Roman" w:cs="Times New Roman"/>
        </w:rPr>
      </w:pPr>
    </w:p>
    <w:p w:rsidR="00EF3261" w:rsidRPr="00833318" w:rsidRDefault="00EF3261" w:rsidP="00833318">
      <w:pPr>
        <w:pStyle w:val="a3"/>
        <w:tabs>
          <w:tab w:val="left" w:pos="851"/>
          <w:tab w:val="left" w:pos="9356"/>
        </w:tabs>
        <w:ind w:left="0" w:firstLine="0"/>
        <w:rPr>
          <w:rFonts w:ascii="Times New Roman" w:hAnsi="Times New Roman" w:cs="Times New Roman"/>
        </w:rPr>
        <w:sectPr w:rsidR="00EF3261" w:rsidRPr="00833318" w:rsidSect="005850E8">
          <w:pgSz w:w="11900" w:h="16840"/>
          <w:pgMar w:top="851" w:right="580" w:bottom="851" w:left="1134" w:header="720" w:footer="0" w:gutter="0"/>
          <w:cols w:space="720"/>
          <w:docGrid w:linePitch="299"/>
        </w:sectPr>
      </w:pPr>
    </w:p>
    <w:p w:rsidR="00EF3261" w:rsidRPr="00833318" w:rsidRDefault="00EF3261" w:rsidP="00833318">
      <w:pPr>
        <w:pStyle w:val="2"/>
      </w:pPr>
      <w:r w:rsidRPr="00833318">
        <w:lastRenderedPageBreak/>
        <w:t>ГЛАВА 3. ПРИЛОЖЕНИЯ К ОСНОВНОЙ ЧАСТИ НОРМАТИВОВ ГРАДОСТРОИТЕЛЬНОГО ПРОЕКТИРОВАНИЯ</w:t>
      </w:r>
    </w:p>
    <w:p w:rsidR="00EF3261" w:rsidRPr="00833318" w:rsidRDefault="00EF3261" w:rsidP="00833318">
      <w:pPr>
        <w:pStyle w:val="a3"/>
        <w:tabs>
          <w:tab w:val="left" w:pos="1134"/>
          <w:tab w:val="left" w:pos="1276"/>
          <w:tab w:val="left" w:pos="1560"/>
          <w:tab w:val="left" w:pos="9356"/>
        </w:tabs>
        <w:ind w:left="0" w:firstLine="0"/>
        <w:jc w:val="center"/>
        <w:rPr>
          <w:rFonts w:ascii="Times New Roman" w:hAnsi="Times New Roman" w:cs="Times New Roman"/>
          <w:b/>
        </w:rPr>
      </w:pPr>
    </w:p>
    <w:p w:rsidR="00EF3261" w:rsidRPr="00833318" w:rsidRDefault="00EF3261" w:rsidP="00833318">
      <w:pPr>
        <w:pStyle w:val="3"/>
      </w:pPr>
      <w:r w:rsidRPr="00833318">
        <w:t>ПРИЛОЖЕНИЕ 1. ПЕРЕЧЕНЬ ТЕРМИНОВ, ОПРЕДЕЛЕНИЙ И СОКРАЩЕНИЙ, ИСПОЛЬЗУЕМЫХ В НОРМАТИВАХ ГРАДОСТРОИТЕЛЬНОГО ПРОЕКТИРОВАНИЯ</w:t>
      </w:r>
    </w:p>
    <w:p w:rsidR="00EF3261" w:rsidRPr="00833318" w:rsidRDefault="00EF3261" w:rsidP="00833318">
      <w:pPr>
        <w:pStyle w:val="a3"/>
        <w:tabs>
          <w:tab w:val="left" w:pos="851"/>
          <w:tab w:val="left" w:pos="993"/>
          <w:tab w:val="left" w:pos="9356"/>
        </w:tabs>
        <w:ind w:left="0" w:right="-20" w:firstLine="567"/>
        <w:rPr>
          <w:rFonts w:ascii="Times New Roman" w:hAnsi="Times New Roman" w:cs="Times New Roman"/>
        </w:rPr>
      </w:pPr>
    </w:p>
    <w:p w:rsidR="00EF3261" w:rsidRPr="00833318" w:rsidRDefault="00EF3261" w:rsidP="00833318">
      <w:pPr>
        <w:pStyle w:val="a3"/>
        <w:numPr>
          <w:ilvl w:val="0"/>
          <w:numId w:val="84"/>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Термины, определения и сокращения, не указанные в настоящем главе, употребляются в значениях, соответствующих значениям, содержащимся в федеральных законах, нормативных актах технического, экономического и правового характера, регламентирующих осуществление градостроительной деятельности, а также инженерных изысканий, архитектурно-строительного проектирования и строительства, технического нормирования в соответствии с законодательством Российской Федерации.</w:t>
      </w:r>
    </w:p>
    <w:p w:rsidR="00EF3261" w:rsidRPr="00833318" w:rsidRDefault="00EF3261" w:rsidP="00833318">
      <w:pPr>
        <w:pStyle w:val="a3"/>
        <w:numPr>
          <w:ilvl w:val="0"/>
          <w:numId w:val="84"/>
        </w:numPr>
        <w:tabs>
          <w:tab w:val="left" w:pos="851"/>
          <w:tab w:val="left" w:pos="9356"/>
        </w:tabs>
        <w:ind w:left="0" w:right="112" w:firstLine="567"/>
        <w:rPr>
          <w:rFonts w:ascii="Times New Roman" w:hAnsi="Times New Roman" w:cs="Times New Roman"/>
        </w:rPr>
      </w:pPr>
      <w:r w:rsidRPr="00833318">
        <w:rPr>
          <w:rFonts w:ascii="Times New Roman" w:hAnsi="Times New Roman" w:cs="Times New Roman"/>
        </w:rPr>
        <w:t xml:space="preserve">В настоящих нормативах градостроительного проектирования применяются следующие термины с соответствующими определениями: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Аллея:</w:t>
      </w:r>
      <w:r w:rsidRPr="00833318">
        <w:rPr>
          <w:rFonts w:ascii="Times New Roman" w:hAnsi="Times New Roman" w:cs="Times New Roman"/>
          <w:sz w:val="28"/>
          <w:szCs w:val="28"/>
        </w:rPr>
        <w:t xml:space="preserve"> </w:t>
      </w:r>
      <w:proofErr w:type="spellStart"/>
      <w:r w:rsidRPr="00833318">
        <w:rPr>
          <w:rFonts w:ascii="Times New Roman" w:hAnsi="Times New Roman" w:cs="Times New Roman"/>
          <w:sz w:val="28"/>
          <w:szCs w:val="28"/>
        </w:rPr>
        <w:t>Свободнорастущие</w:t>
      </w:r>
      <w:proofErr w:type="spellEnd"/>
      <w:r w:rsidRPr="00833318">
        <w:rPr>
          <w:rFonts w:ascii="Times New Roman" w:hAnsi="Times New Roman" w:cs="Times New Roman"/>
          <w:sz w:val="28"/>
          <w:szCs w:val="28"/>
        </w:rPr>
        <w:t xml:space="preserve"> или формованные деревья, высаженные в один или более рядов по обеим сторонам пешеходных или транспортных дорог.</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Благоустройство территории:</w:t>
      </w:r>
      <w:r w:rsidRPr="00833318">
        <w:rPr>
          <w:rFonts w:ascii="Times New Roman" w:hAnsi="Times New Roman" w:cs="Times New Roman"/>
          <w:sz w:val="28"/>
          <w:szCs w:val="28"/>
        </w:rPr>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населённых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Ботанический сад:</w:t>
      </w:r>
      <w:r w:rsidRPr="00833318">
        <w:rPr>
          <w:rFonts w:ascii="Times New Roman" w:hAnsi="Times New Roman" w:cs="Times New Roman"/>
          <w:sz w:val="28"/>
          <w:szCs w:val="28"/>
        </w:rPr>
        <w:t xml:space="preserve"> Озеленённая территория специального назначения, на которой размещается коллекция древесных, кустарниковых и травянистых растений для научно-исследовательских и просветительных целей.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Бульвар:</w:t>
      </w:r>
      <w:r w:rsidRPr="00833318">
        <w:rPr>
          <w:rFonts w:ascii="Times New Roman" w:hAnsi="Times New Roman" w:cs="Times New Roman"/>
          <w:sz w:val="28"/>
          <w:szCs w:val="28"/>
        </w:rPr>
        <w:t xml:space="preserve"> Озеленённая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Вертикальное озеленение:</w:t>
      </w:r>
      <w:r w:rsidRPr="00833318">
        <w:rPr>
          <w:rFonts w:ascii="Times New Roman" w:hAnsi="Times New Roman" w:cs="Times New Roman"/>
          <w:sz w:val="28"/>
          <w:szCs w:val="28"/>
        </w:rPr>
        <w:t xml:space="preserve"> Озеленение пространства у вертикальных плоскостей зданий и сооружений, оград, арок, </w:t>
      </w:r>
      <w:proofErr w:type="spellStart"/>
      <w:r w:rsidRPr="00833318">
        <w:rPr>
          <w:rFonts w:ascii="Times New Roman" w:hAnsi="Times New Roman" w:cs="Times New Roman"/>
          <w:sz w:val="28"/>
          <w:szCs w:val="28"/>
        </w:rPr>
        <w:t>пергол</w:t>
      </w:r>
      <w:proofErr w:type="spellEnd"/>
      <w:r w:rsidRPr="00833318">
        <w:rPr>
          <w:rFonts w:ascii="Times New Roman" w:hAnsi="Times New Roman" w:cs="Times New Roman"/>
          <w:sz w:val="28"/>
          <w:szCs w:val="28"/>
        </w:rPr>
        <w:t>, колонн, обелисков, вазонов и тому подобных элементов вьющимися, лазающими, ниспадающими растениями, способными принимать разнообразные формы в соответствии с поверхностью объектов, строением опорных конструкций в декоративных целях и для защиты от перегрева, шума, ветра.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Внутриквартальный проезд:</w:t>
      </w:r>
      <w:r w:rsidRPr="00833318">
        <w:rPr>
          <w:rFonts w:ascii="Times New Roman" w:hAnsi="Times New Roman" w:cs="Times New Roman"/>
          <w:sz w:val="28"/>
          <w:szCs w:val="28"/>
        </w:rPr>
        <w:t xml:space="preserve">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(УДС), предназначенная для обслуживания застройки.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 xml:space="preserve">Высота многоквартирного жилого здания: </w:t>
      </w:r>
      <w:r w:rsidRPr="00833318">
        <w:rPr>
          <w:rFonts w:ascii="Times New Roman" w:hAnsi="Times New Roman" w:cs="Times New Roman"/>
          <w:sz w:val="28"/>
          <w:szCs w:val="28"/>
        </w:rPr>
        <w:t>Высота расположения верхнего этажа, не считая верхнего технического этажа, определяемая:</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максимальной разностью отметок поверхности проезда для пожарных машин и нижней границы открывающегося проёма (окна) в наружной стене;</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proofErr w:type="spellStart"/>
      <w:r w:rsidRPr="00833318">
        <w:rPr>
          <w:rFonts w:ascii="Times New Roman" w:hAnsi="Times New Roman"/>
          <w:sz w:val="28"/>
          <w:szCs w:val="28"/>
        </w:rPr>
        <w:lastRenderedPageBreak/>
        <w:t>полусуммой</w:t>
      </w:r>
      <w:proofErr w:type="spellEnd"/>
      <w:r w:rsidRPr="00833318">
        <w:rPr>
          <w:rFonts w:ascii="Times New Roman" w:hAnsi="Times New Roman"/>
          <w:sz w:val="28"/>
          <w:szCs w:val="28"/>
        </w:rPr>
        <w:t xml:space="preserve"> отметок пола и потолка этажа при отсутствии открывающихся окон (проёмов).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Примечание:</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при наличии эксплуатируемого покрытия высота здания определяется по максимальному значению разницы отметок поверхности проезда для пожарных машин и верхней границы ограждений покрытия.</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при определении высоты здания покрытие не следует считать эксплуатируемым, если на нем не предусмотрено постоянное пребывание людей.</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при наличии балконов (лоджий) или ограждений окон высота определяется по максимальному значению разницы отметок поверхности проезда для пожарных машин и верхней границы ограждения.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 xml:space="preserve">Высота общественного здания: </w:t>
      </w:r>
      <w:r w:rsidRPr="00833318">
        <w:rPr>
          <w:rFonts w:ascii="Times New Roman" w:hAnsi="Times New Roman" w:cs="Times New Roman"/>
          <w:sz w:val="28"/>
          <w:szCs w:val="28"/>
        </w:rPr>
        <w:t xml:space="preserve">Вертикальный размер, измеряемый от проектной отметки земли до верхней отметки самого высокого конструктивного элемента здания (парапет кровли; карниз, конёк кровли, верх фронтона; купол; шпиль; башня).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Примечание: </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 xml:space="preserve">верхними конструктивными элементами здания могут быть надстройки для выхода на кровлю и для размещения технического оборудования, трубы и т. п.; </w:t>
      </w:r>
      <w:proofErr w:type="spellStart"/>
      <w:r w:rsidRPr="00833318">
        <w:rPr>
          <w:rFonts w:ascii="Times New Roman" w:hAnsi="Times New Roman"/>
          <w:sz w:val="28"/>
          <w:szCs w:val="28"/>
        </w:rPr>
        <w:t>подкрестное</w:t>
      </w:r>
      <w:proofErr w:type="spellEnd"/>
      <w:r w:rsidRPr="00833318">
        <w:rPr>
          <w:rFonts w:ascii="Times New Roman" w:hAnsi="Times New Roman"/>
          <w:sz w:val="28"/>
          <w:szCs w:val="28"/>
        </w:rPr>
        <w:t xml:space="preserve"> яблоко в православных храмах, колокольнях и звонницах. </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 xml:space="preserve">высота здания для определения условий обеспечения требований пожарной безопасности принимается в соответствии с СП 1.13130. </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антенны на кровле, молниеотводы и другие электротехнические и инженерные устройства при определении высоты здания не учитываются.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Высотное здание: </w:t>
      </w:r>
      <w:r w:rsidRPr="00833318">
        <w:rPr>
          <w:rFonts w:ascii="Times New Roman" w:hAnsi="Times New Roman" w:cs="Times New Roman"/>
          <w:sz w:val="28"/>
          <w:szCs w:val="28"/>
        </w:rPr>
        <w:t>Здание, имеющее высоту, определяемую в соответствии с </w:t>
      </w:r>
      <w:hyperlink r:id="rId52" w:history="1">
        <w:r w:rsidRPr="00833318">
          <w:rPr>
            <w:rFonts w:ascii="Times New Roman" w:hAnsi="Times New Roman" w:cs="Times New Roman"/>
            <w:sz w:val="28"/>
            <w:szCs w:val="28"/>
          </w:rPr>
          <w:t>СП 1.13130.2009</w:t>
        </w:r>
      </w:hyperlink>
      <w:r w:rsidRPr="00833318">
        <w:rPr>
          <w:rFonts w:ascii="Times New Roman" w:hAnsi="Times New Roman" w:cs="Times New Roman"/>
          <w:sz w:val="28"/>
          <w:szCs w:val="28"/>
        </w:rPr>
        <w:t>, более 75 м.</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Высотный комплекс:</w:t>
      </w:r>
      <w:r w:rsidRPr="00833318">
        <w:rPr>
          <w:rFonts w:ascii="Times New Roman" w:hAnsi="Times New Roman" w:cs="Times New Roman"/>
          <w:sz w:val="28"/>
          <w:szCs w:val="28"/>
        </w:rPr>
        <w:t xml:space="preserve"> Группа из двух и более зданий различной высоты (включающая в себя не менее одного высотного здания), взаимосвязанных друг с другом с помощью архитектурно-планировочных приёмов (могут иметь общую подземную или </w:t>
      </w:r>
      <w:proofErr w:type="spellStart"/>
      <w:r w:rsidRPr="00833318">
        <w:rPr>
          <w:rFonts w:ascii="Times New Roman" w:hAnsi="Times New Roman" w:cs="Times New Roman"/>
          <w:sz w:val="28"/>
          <w:szCs w:val="28"/>
        </w:rPr>
        <w:t>стилобатную</w:t>
      </w:r>
      <w:proofErr w:type="spellEnd"/>
      <w:r w:rsidRPr="00833318">
        <w:rPr>
          <w:rFonts w:ascii="Times New Roman" w:hAnsi="Times New Roman" w:cs="Times New Roman"/>
          <w:sz w:val="28"/>
          <w:szCs w:val="28"/>
        </w:rPr>
        <w:t xml:space="preserve"> часть, объединяющие переходы и т.п.).</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Газон:</w:t>
      </w:r>
      <w:r w:rsidRPr="00833318">
        <w:rPr>
          <w:rFonts w:ascii="Times New Roman" w:hAnsi="Times New Roman" w:cs="Times New Roman"/>
          <w:sz w:val="28"/>
          <w:szCs w:val="28"/>
        </w:rPr>
        <w:t xml:space="preserve">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Гараж:</w:t>
      </w:r>
      <w:r w:rsidRPr="00833318">
        <w:rPr>
          <w:rFonts w:ascii="Times New Roman" w:hAnsi="Times New Roman" w:cs="Times New Roman"/>
          <w:sz w:val="28"/>
          <w:szCs w:val="28"/>
        </w:rPr>
        <w:t xml:space="preserve"> Здание и сооружение, помещение для стоянки (хранения) ремонта и технического обслуживания автомобилей, мотоциклов и других транспортных средств; может быть как частью жилого дома (встроенно-пристроенные гаражи), так и отдельным строением.</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Главные улицы центральной части городского округа:</w:t>
      </w:r>
      <w:r w:rsidRPr="00833318">
        <w:rPr>
          <w:rFonts w:ascii="Times New Roman" w:hAnsi="Times New Roman" w:cs="Times New Roman"/>
          <w:sz w:val="28"/>
          <w:szCs w:val="28"/>
        </w:rPr>
        <w:t xml:space="preserve"> Основные улицы с преимущественным пешеходным движением в центральной части городского округа, вдоль которых сосредоточены общественные здания и сооружения общегородского назначения с массовым посещением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Городской округ:</w:t>
      </w:r>
      <w:r w:rsidRPr="00833318">
        <w:rPr>
          <w:rFonts w:ascii="Times New Roman" w:hAnsi="Times New Roman" w:cs="Times New Roman"/>
          <w:sz w:val="28"/>
          <w:szCs w:val="28"/>
        </w:rPr>
        <w:t xml:space="preserve"> Один или несколько объединённых общей территорией населённых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w:t>
      </w:r>
      <w:r w:rsidRPr="00833318">
        <w:rPr>
          <w:rFonts w:ascii="Times New Roman" w:hAnsi="Times New Roman" w:cs="Times New Roman"/>
          <w:sz w:val="28"/>
          <w:szCs w:val="28"/>
        </w:rPr>
        <w:lastRenderedPageBreak/>
        <w:t>Федерации, при этом не менее двух третей населения такого муниципального образования проживает в городах и (или) иных городских населённых пунктах.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Гостевая стоянка автомобилей:</w:t>
      </w:r>
      <w:r w:rsidRPr="00833318">
        <w:rPr>
          <w:rFonts w:ascii="Times New Roman" w:hAnsi="Times New Roman" w:cs="Times New Roman"/>
          <w:sz w:val="28"/>
          <w:szCs w:val="28"/>
        </w:rPr>
        <w:t xml:space="preserve"> Открытая площадка, предназначенная для временного паркования легковых автомобилей посетителей жилых зон на незакреплённых за конкретными владельцами </w:t>
      </w:r>
      <w:proofErr w:type="spellStart"/>
      <w:r w:rsidRPr="00833318">
        <w:rPr>
          <w:rFonts w:ascii="Times New Roman" w:hAnsi="Times New Roman" w:cs="Times New Roman"/>
          <w:sz w:val="28"/>
          <w:szCs w:val="28"/>
        </w:rPr>
        <w:t>машино-местах</w:t>
      </w:r>
      <w:proofErr w:type="spellEnd"/>
      <w:r w:rsidRPr="00833318">
        <w:rPr>
          <w:rFonts w:ascii="Times New Roman" w:hAnsi="Times New Roman" w:cs="Times New Roman"/>
          <w:sz w:val="28"/>
          <w:szCs w:val="28"/>
        </w:rPr>
        <w:t>.</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Градостроительная деятельность:</w:t>
      </w:r>
      <w:r w:rsidRPr="00833318">
        <w:rPr>
          <w:rFonts w:ascii="Times New Roman" w:hAnsi="Times New Roman" w:cs="Times New Roman"/>
          <w:sz w:val="28"/>
          <w:szCs w:val="28"/>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Градостроительная документация:</w:t>
      </w:r>
      <w:r w:rsidRPr="00833318">
        <w:rPr>
          <w:rFonts w:ascii="Times New Roman" w:hAnsi="Times New Roman" w:cs="Times New Roman"/>
          <w:sz w:val="28"/>
          <w:szCs w:val="28"/>
        </w:rPr>
        <w:t xml:space="preserve"> Общее наименование документов территориального планирования, градостроительного зонирования, документации по планировке территории, решения которых направлены на изменение сложившегося состояния территории.</w:t>
      </w:r>
    </w:p>
    <w:p w:rsidR="00D85FCA"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Градостроительная реконструкция:</w:t>
      </w:r>
      <w:r w:rsidRPr="00833318">
        <w:rPr>
          <w:rFonts w:ascii="Times New Roman" w:hAnsi="Times New Roman" w:cs="Times New Roman"/>
          <w:sz w:val="28"/>
          <w:szCs w:val="28"/>
        </w:rPr>
        <w:t xml:space="preserve"> </w:t>
      </w:r>
      <w:r w:rsidR="00D85FCA" w:rsidRPr="00833318">
        <w:rPr>
          <w:rFonts w:ascii="Times New Roman" w:hAnsi="Times New Roman" w:cs="Times New Roman"/>
          <w:sz w:val="28"/>
          <w:szCs w:val="28"/>
        </w:rPr>
        <w:t>Градостроительная реконструкция: Осуществление строительства, реконструкции объектов капитального строительства в границах элемента планировочной структуры (микрорайона, квартала), 20 процентов от площади которого занято существующими объектами капитального строительства, в том числе планируемыми к сносу, или было занято уже снесёнными объектами капитального строительства.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Градостроительное зонирование:</w:t>
      </w:r>
      <w:r w:rsidRPr="00833318">
        <w:rPr>
          <w:rFonts w:ascii="Times New Roman" w:hAnsi="Times New Roman" w:cs="Times New Roman"/>
          <w:sz w:val="28"/>
          <w:szCs w:val="28"/>
        </w:rPr>
        <w:t xml:space="preserve"> Зонирование территорий муниципальных образований в целях определения территориальных зон и установления градостроительных регламентов.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Градостроительный регламент:</w:t>
      </w:r>
      <w:r w:rsidRPr="00833318">
        <w:rPr>
          <w:rFonts w:ascii="Times New Roman" w:hAnsi="Times New Roman" w:cs="Times New Roman"/>
          <w:sz w:val="28"/>
          <w:szCs w:val="28"/>
        </w:rPr>
        <w:t xml:space="preserve"> Устанавливаемые в пределах границ соответствующей территориальной зоны виды разрешённого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расчётные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расчётные показатели максимально допустимого уровня территориальной доступности указанных объектов для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Дом блокированной застройки:</w:t>
      </w:r>
      <w:r w:rsidRPr="00833318">
        <w:rPr>
          <w:rFonts w:ascii="Times New Roman" w:hAnsi="Times New Roman" w:cs="Times New Roman"/>
          <w:sz w:val="28"/>
          <w:szCs w:val="28"/>
        </w:rPr>
        <w:t xml:space="preserve"> Жилой дом, блокированный с другим жилым домом (другими жилыми домами) в одном ряду общей боковой стеной (общими боковыми стенами) без проёмов и имеющий отдельный выход на земельный участок.</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Естественная экологическая система (экосистема):</w:t>
      </w:r>
      <w:r w:rsidRPr="00833318">
        <w:rPr>
          <w:rFonts w:ascii="Times New Roman" w:hAnsi="Times New Roman" w:cs="Times New Roman"/>
          <w:sz w:val="28"/>
          <w:szCs w:val="28"/>
        </w:rPr>
        <w:t xml:space="preserve"> Объективно существующая часть природной среды, которая имеет пространственно-территориальные границы, в которой живые (растения, животные и другие организмы) и неживые её элементы взаимодействуют как единое функциональное </w:t>
      </w:r>
      <w:r w:rsidRPr="00833318">
        <w:rPr>
          <w:rFonts w:ascii="Times New Roman" w:hAnsi="Times New Roman" w:cs="Times New Roman"/>
          <w:sz w:val="28"/>
          <w:szCs w:val="28"/>
        </w:rPr>
        <w:lastRenderedPageBreak/>
        <w:t>целое и связаны между собой обменом веществ и энергией.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Жилое помещение:</w:t>
      </w:r>
      <w:r w:rsidRPr="00833318">
        <w:rPr>
          <w:rFonts w:ascii="Times New Roman" w:hAnsi="Times New Roman" w:cs="Times New Roman"/>
          <w:sz w:val="28"/>
          <w:szCs w:val="28"/>
        </w:rPr>
        <w:t xml:space="preserve">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К жилым помещениям относятся: жилой дом, часть жилого дома; квартира, часть квартиры; комната.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Жилой квартал:</w:t>
      </w:r>
      <w:r w:rsidRPr="00833318">
        <w:rPr>
          <w:rFonts w:ascii="Times New Roman" w:hAnsi="Times New Roman" w:cs="Times New Roman"/>
          <w:sz w:val="28"/>
          <w:szCs w:val="28"/>
        </w:rPr>
        <w:t xml:space="preserve"> Элемент планировочной структуры территории жилого микрорайона, ограниченный красными линиями полос отвода линейных объектов инженерной и транспортной инфраструктуры, озеленённых территорий общего пользования, предназначенный для размещения объединённых внутриквартальными проездами участков территории жилых групп и объектов повседневного обслуживания населения квартала. Рекомендуемая площадь территории жилого квартал – не более 5 га.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Жилой микрорайон:</w:t>
      </w:r>
      <w:r w:rsidRPr="00833318">
        <w:rPr>
          <w:rFonts w:ascii="Times New Roman" w:hAnsi="Times New Roman" w:cs="Times New Roman"/>
          <w:sz w:val="28"/>
          <w:szCs w:val="28"/>
        </w:rPr>
        <w:t xml:space="preserve"> Элемент планировочной структуры городского и сельского поселения, на территории которого размещается преимущественно жилая застройка, в границах которого обеспечивается обслуживание населения объектами повседневного и периодического спроса, включая общественные пространства и озеленённые территории, состав, вместимость и размещение которых рассчитаны на жителей микрорайона</w:t>
      </w:r>
      <w:r w:rsidR="00191044" w:rsidRPr="00833318">
        <w:rPr>
          <w:rFonts w:ascii="Times New Roman" w:hAnsi="Times New Roman" w:cs="Times New Roman"/>
          <w:sz w:val="28"/>
          <w:szCs w:val="28"/>
        </w:rPr>
        <w:t xml:space="preserve">.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Жилой микрорайон занимает, как правило, территорию нескольких кварталов, не расчленяется магистралями городского и районного значения. Рекомендуемая площадь территории жилого микрорайона – от 5 до 60 га.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Жилой район:</w:t>
      </w:r>
      <w:r w:rsidRPr="00833318">
        <w:rPr>
          <w:rFonts w:ascii="Times New Roman" w:hAnsi="Times New Roman" w:cs="Times New Roman"/>
          <w:sz w:val="28"/>
          <w:szCs w:val="28"/>
        </w:rPr>
        <w:t xml:space="preserve"> Архитектурно-планировочный структурный элемент жилой застройки, состоящий из нескольких микрорайонов, объединённых общественным центром, ограниченный магистральными улицами общегородского и районного значения, линиями железных дорог, естественными рубежами (река, лес и др.). Рекомендуемая площадь территории жилого района – до 250 га.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Зависимое место:</w:t>
      </w:r>
      <w:r w:rsidRPr="00833318">
        <w:rPr>
          <w:rFonts w:ascii="Times New Roman" w:hAnsi="Times New Roman" w:cs="Times New Roman"/>
          <w:sz w:val="28"/>
          <w:szCs w:val="28"/>
        </w:rPr>
        <w:t xml:space="preserve"> Место размещения транспортного средства в составе многорядной парковки автомобилей, выезд машины с которого возможен только после выезда впереди стоящей машины.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Зелёная зона:</w:t>
      </w:r>
      <w:r w:rsidRPr="00833318">
        <w:rPr>
          <w:rFonts w:ascii="Times New Roman" w:hAnsi="Times New Roman" w:cs="Times New Roman"/>
          <w:sz w:val="28"/>
          <w:szCs w:val="28"/>
        </w:rPr>
        <w:t xml:space="preserve"> Территория, включающая озеленённые территории общего пользования (лесопарки, парки, сады, скверы, бульвары, городские леса) и другие озеленённые территории, выполняющие защитные санитарно-гигиенические и рекреационные функции, в т.ч. зоны отдыха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Зелёные насаждения:</w:t>
      </w:r>
      <w:r w:rsidRPr="00833318">
        <w:rPr>
          <w:rFonts w:ascii="Times New Roman" w:hAnsi="Times New Roman" w:cs="Times New Roman"/>
          <w:sz w:val="28"/>
          <w:szCs w:val="28"/>
        </w:rPr>
        <w:t xml:space="preserve"> Совокупность древесных, кустарниковых и травянистых растений на определённой территории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Инженерная инфраструктура:</w:t>
      </w:r>
      <w:r w:rsidRPr="00833318">
        <w:rPr>
          <w:rFonts w:ascii="Times New Roman" w:hAnsi="Times New Roman" w:cs="Times New Roman"/>
          <w:sz w:val="28"/>
          <w:szCs w:val="28"/>
        </w:rPr>
        <w:t xml:space="preserve"> Комплекс инженерных коммуникаций, зданий и сооружений, входящий в состав систем, обеспечивающих снабжение территории, застройки ресурсами водоснабжения, канализации, дождевой канализации, теплоснабжения, энергоснабжения, газоснабжения, связи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Интенсивность движения:</w:t>
      </w:r>
      <w:r w:rsidRPr="00833318">
        <w:rPr>
          <w:rFonts w:ascii="Times New Roman" w:hAnsi="Times New Roman" w:cs="Times New Roman"/>
          <w:sz w:val="28"/>
          <w:szCs w:val="28"/>
        </w:rPr>
        <w:t xml:space="preserve"> Количество транспортных средств, проходящих через поперечное сечение автомобильной дороги в единицу времени (за сутки или за один час)</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Интенсивность пешеходного движения:</w:t>
      </w:r>
      <w:r w:rsidRPr="00833318">
        <w:rPr>
          <w:rFonts w:ascii="Times New Roman" w:hAnsi="Times New Roman" w:cs="Times New Roman"/>
          <w:sz w:val="28"/>
          <w:szCs w:val="28"/>
        </w:rPr>
        <w:t xml:space="preserve"> Количество пешеходов, проходящих через поперечное сечение пешеходных коммуникаций в единицу времени (за сутки или за один час) в двух направлениях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lastRenderedPageBreak/>
        <w:t>Квартира:</w:t>
      </w:r>
      <w:r w:rsidRPr="00833318">
        <w:rPr>
          <w:rFonts w:ascii="Times New Roman" w:hAnsi="Times New Roman" w:cs="Times New Roman"/>
          <w:sz w:val="28"/>
          <w:szCs w:val="28"/>
        </w:rPr>
        <w:t xml:space="preserve">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Комплексное развитие территорий:</w:t>
      </w:r>
      <w:r w:rsidRPr="00833318">
        <w:rPr>
          <w:rFonts w:ascii="Times New Roman" w:hAnsi="Times New Roman" w:cs="Times New Roman"/>
          <w:sz w:val="28"/>
          <w:szCs w:val="28"/>
        </w:rPr>
        <w:t xml:space="preserve"> Совокупность мероприятий, выполняемых в соответствии с утверждённой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Контейнерные растения:</w:t>
      </w:r>
      <w:r w:rsidRPr="00833318">
        <w:rPr>
          <w:rFonts w:ascii="Times New Roman" w:hAnsi="Times New Roman" w:cs="Times New Roman"/>
          <w:sz w:val="28"/>
          <w:szCs w:val="28"/>
        </w:rPr>
        <w:t xml:space="preserve"> Деревья и (или) кустарники, а также цветочные растения, содержащиеся в ёмкостях соответствующих габаритов, используемые для создания передвижных садов на открытых площадках и в интерьерах.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Кооперированные стоянки:</w:t>
      </w:r>
      <w:r w:rsidRPr="00833318">
        <w:rPr>
          <w:rFonts w:ascii="Times New Roman" w:hAnsi="Times New Roman" w:cs="Times New Roman"/>
          <w:sz w:val="28"/>
          <w:szCs w:val="28"/>
        </w:rPr>
        <w:t xml:space="preserve"> Стоянки для обслуживания групп объектов, размещаемые с увеличенными радиусами пешеходной доступности.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Красные линии:</w:t>
      </w:r>
      <w:r w:rsidRPr="00833318">
        <w:rPr>
          <w:rFonts w:ascii="Times New Roman" w:hAnsi="Times New Roman" w:cs="Times New Roman"/>
          <w:sz w:val="28"/>
          <w:szCs w:val="28"/>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Крышное озеленение:</w:t>
      </w:r>
      <w:r w:rsidRPr="00833318">
        <w:rPr>
          <w:rFonts w:ascii="Times New Roman" w:hAnsi="Times New Roman" w:cs="Times New Roman"/>
          <w:sz w:val="28"/>
          <w:szCs w:val="28"/>
        </w:rPr>
        <w:t xml:space="preserve">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Лесопарк:</w:t>
      </w:r>
      <w:r w:rsidRPr="00833318">
        <w:rPr>
          <w:rFonts w:ascii="Times New Roman" w:hAnsi="Times New Roman" w:cs="Times New Roman"/>
          <w:sz w:val="28"/>
          <w:szCs w:val="28"/>
        </w:rPr>
        <w:t xml:space="preserve"> Благоустроенная лесная территория, предназначенная для отдыха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Линейные объекты:</w:t>
      </w:r>
      <w:r w:rsidRPr="00833318">
        <w:rPr>
          <w:rFonts w:ascii="Times New Roman" w:hAnsi="Times New Roman" w:cs="Times New Roman"/>
          <w:sz w:val="28"/>
          <w:szCs w:val="28"/>
        </w:rPr>
        <w:t xml:space="preserve">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Магистральные инженерные сети:</w:t>
      </w:r>
      <w:r w:rsidRPr="00833318">
        <w:rPr>
          <w:rFonts w:ascii="Times New Roman" w:hAnsi="Times New Roman" w:cs="Times New Roman"/>
          <w:sz w:val="28"/>
          <w:szCs w:val="28"/>
        </w:rPr>
        <w:t xml:space="preserve"> Сети инженерно-технического обеспечения муниципального (городского или сельского) </w:t>
      </w:r>
      <w:proofErr w:type="spellStart"/>
      <w:r w:rsidRPr="00833318">
        <w:rPr>
          <w:rFonts w:ascii="Times New Roman" w:hAnsi="Times New Roman" w:cs="Times New Roman"/>
          <w:sz w:val="28"/>
          <w:szCs w:val="28"/>
        </w:rPr>
        <w:t>ресурсо</w:t>
      </w:r>
      <w:proofErr w:type="spellEnd"/>
      <w:r w:rsidRPr="00833318">
        <w:rPr>
          <w:rFonts w:ascii="Times New Roman" w:hAnsi="Times New Roman" w:cs="Times New Roman"/>
          <w:sz w:val="28"/>
          <w:szCs w:val="28"/>
        </w:rPr>
        <w:t>- и энергоснабжения, в том числе: газоснабжения, теплоснабжения, водоснабжения, канализации, электроснабжения и связи.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 xml:space="preserve">Максимальная высота зданий, строений и сооружений: </w:t>
      </w:r>
      <w:r w:rsidRPr="00833318">
        <w:rPr>
          <w:rFonts w:ascii="Times New Roman" w:hAnsi="Times New Roman" w:cs="Times New Roman"/>
          <w:sz w:val="28"/>
          <w:szCs w:val="28"/>
        </w:rPr>
        <w:t>Градостроительная высота, призванная упорядочить объёмно-пространственную композицию застройки, подчеркнуть эстетические достоинства городского пространства, и обеспечить гармоничное восприятие и целостность пространственного городского ландшафта и силуэта города. Максимальная высота зданий, строений и сооружений определяется как вертикальный размер, измеряемый от проектной отметки земли до верхней отметки самого высокого конструктивного элемента здания.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Примечание: </w:t>
      </w:r>
    </w:p>
    <w:p w:rsidR="00EF3261" w:rsidRPr="00833318" w:rsidRDefault="00EF3261" w:rsidP="00833318">
      <w:pPr>
        <w:pStyle w:val="a5"/>
        <w:numPr>
          <w:ilvl w:val="0"/>
          <w:numId w:val="105"/>
        </w:numPr>
        <w:adjustRightInd w:val="0"/>
        <w:ind w:left="0" w:firstLine="567"/>
        <w:rPr>
          <w:rFonts w:ascii="Times New Roman" w:hAnsi="Times New Roman"/>
          <w:sz w:val="28"/>
          <w:szCs w:val="28"/>
        </w:rPr>
      </w:pPr>
      <w:r w:rsidRPr="00833318">
        <w:rPr>
          <w:rFonts w:ascii="Times New Roman" w:hAnsi="Times New Roman"/>
          <w:sz w:val="28"/>
          <w:szCs w:val="28"/>
        </w:rPr>
        <w:t>проектная отметка земли принимается для каждой части (блока, секции) объекта отдельно и определяется как минимальная из абсолютных проектных отметок поверхности земли перед входом в здание, строение, сооружение или въездом в стоянку (парковку), гараж.</w:t>
      </w:r>
    </w:p>
    <w:p w:rsidR="00EF3261" w:rsidRPr="00833318" w:rsidRDefault="00EF3261" w:rsidP="00833318">
      <w:pPr>
        <w:pStyle w:val="a5"/>
        <w:numPr>
          <w:ilvl w:val="0"/>
          <w:numId w:val="105"/>
        </w:numPr>
        <w:adjustRightInd w:val="0"/>
        <w:ind w:left="0" w:firstLine="567"/>
        <w:rPr>
          <w:rFonts w:ascii="Times New Roman" w:hAnsi="Times New Roman"/>
          <w:sz w:val="28"/>
          <w:szCs w:val="28"/>
        </w:rPr>
      </w:pPr>
      <w:r w:rsidRPr="00833318">
        <w:rPr>
          <w:rFonts w:ascii="Times New Roman" w:hAnsi="Times New Roman"/>
          <w:sz w:val="28"/>
          <w:szCs w:val="28"/>
        </w:rPr>
        <w:t xml:space="preserve">к самым высоким конструктивным элементам здания могут быть отнесены: парапет кровли; карниз, конёк кровли, верх фронтона; купол, шпиль, башня, </w:t>
      </w:r>
      <w:proofErr w:type="spellStart"/>
      <w:r w:rsidRPr="00833318">
        <w:rPr>
          <w:rFonts w:ascii="Times New Roman" w:hAnsi="Times New Roman"/>
          <w:sz w:val="28"/>
          <w:szCs w:val="28"/>
        </w:rPr>
        <w:t>подкрестное</w:t>
      </w:r>
      <w:proofErr w:type="spellEnd"/>
      <w:r w:rsidRPr="00833318">
        <w:rPr>
          <w:rFonts w:ascii="Times New Roman" w:hAnsi="Times New Roman"/>
          <w:sz w:val="28"/>
          <w:szCs w:val="28"/>
        </w:rPr>
        <w:t xml:space="preserve"> яблоко в православных храмах, колокольнях и звонницах и т.п.; </w:t>
      </w:r>
      <w:r w:rsidRPr="00833318">
        <w:rPr>
          <w:rFonts w:ascii="Times New Roman" w:hAnsi="Times New Roman"/>
          <w:sz w:val="28"/>
          <w:szCs w:val="28"/>
        </w:rPr>
        <w:lastRenderedPageBreak/>
        <w:t>надстройки для выхода на кровлю и для размещения технического оборудования (в том числе машинные помещения лифтов), высота которых превышает 5 метров от отметки плоскости кровли до верха их выступающих конструкций;</w:t>
      </w:r>
    </w:p>
    <w:p w:rsidR="00EF3261" w:rsidRPr="00833318" w:rsidRDefault="00EF3261" w:rsidP="00833318">
      <w:pPr>
        <w:pStyle w:val="a5"/>
        <w:numPr>
          <w:ilvl w:val="0"/>
          <w:numId w:val="105"/>
        </w:numPr>
        <w:adjustRightInd w:val="0"/>
        <w:ind w:left="0" w:firstLine="567"/>
        <w:rPr>
          <w:rFonts w:ascii="Times New Roman" w:hAnsi="Times New Roman"/>
          <w:sz w:val="28"/>
          <w:szCs w:val="28"/>
        </w:rPr>
      </w:pPr>
      <w:r w:rsidRPr="00833318">
        <w:rPr>
          <w:rFonts w:ascii="Times New Roman" w:hAnsi="Times New Roman"/>
          <w:sz w:val="28"/>
          <w:szCs w:val="28"/>
        </w:rPr>
        <w:t>к самым высоким конструктивным элемента здания не могут быть отнесены: антенны на кровле, молниеотводы, вентиляционные шахты, дымовые трубы, зенитные фонари и другие электротехнические и инженерные устройства; сквозные металлические конструкции в открытом исполнении; аттики, балюстрады и другие декоративные архитектурные элементы; надстройки для выхода на кровлю и для размещения технического оборудования (в том числе машинные помещения лифтов), высота которых не превышает 5 метров от отметки плоскости кровли до верха их выступающих конструкций.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Маломобильные группы населения:</w:t>
      </w:r>
      <w:r w:rsidRPr="00833318">
        <w:rPr>
          <w:rFonts w:ascii="Times New Roman" w:hAnsi="Times New Roman" w:cs="Times New Roman"/>
          <w:sz w:val="28"/>
          <w:szCs w:val="28"/>
        </w:rPr>
        <w:t xml:space="preserve">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временным нарушением здоровья, люди с нарушением интеллекта, люди старших возрастов, беременные женщины, люди с детскими колясками, с малолетними детьми, тележками, багажом и т.д.</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Малоэтажная жилая застройка:</w:t>
      </w:r>
      <w:r w:rsidRPr="00833318">
        <w:rPr>
          <w:rFonts w:ascii="Times New Roman" w:hAnsi="Times New Roman" w:cs="Times New Roman"/>
          <w:sz w:val="28"/>
          <w:szCs w:val="28"/>
        </w:rPr>
        <w:t xml:space="preserve"> Жилая застройка, в которой размещают многоквартирные жилые здания (до четырёх этажей, включая мансардный), в т.ч. блокированные и индивидуальные жилые дома, преимущественно с земельными участками при домах (квартирах).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Машино-место:</w:t>
      </w:r>
      <w:r w:rsidRPr="00833318">
        <w:rPr>
          <w:rFonts w:ascii="Times New Roman" w:hAnsi="Times New Roman" w:cs="Times New Roman"/>
          <w:sz w:val="28"/>
          <w:szCs w:val="28"/>
        </w:rPr>
        <w:t xml:space="preserve"> Предназначенная исключительно для размещения транспортного средства индивидуально-определённая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учёте порядке.</w:t>
      </w:r>
    </w:p>
    <w:p w:rsidR="00EF3261" w:rsidRPr="00833318" w:rsidRDefault="00EF3261" w:rsidP="00833318">
      <w:pPr>
        <w:adjustRightInd w:val="0"/>
        <w:ind w:firstLine="567"/>
        <w:jc w:val="both"/>
        <w:rPr>
          <w:rFonts w:ascii="Times New Roman" w:hAnsi="Times New Roman" w:cs="Times New Roman"/>
          <w:sz w:val="28"/>
          <w:szCs w:val="28"/>
        </w:rPr>
      </w:pPr>
      <w:proofErr w:type="spellStart"/>
      <w:r w:rsidRPr="00833318">
        <w:rPr>
          <w:rFonts w:ascii="Times New Roman" w:hAnsi="Times New Roman" w:cs="Times New Roman"/>
          <w:b/>
          <w:sz w:val="28"/>
          <w:szCs w:val="28"/>
        </w:rPr>
        <w:t>Межмагистральные</w:t>
      </w:r>
      <w:proofErr w:type="spellEnd"/>
      <w:r w:rsidRPr="00833318">
        <w:rPr>
          <w:rFonts w:ascii="Times New Roman" w:hAnsi="Times New Roman" w:cs="Times New Roman"/>
          <w:b/>
          <w:sz w:val="28"/>
          <w:szCs w:val="28"/>
        </w:rPr>
        <w:t xml:space="preserve"> территории:</w:t>
      </w:r>
      <w:r w:rsidRPr="00833318">
        <w:rPr>
          <w:rFonts w:ascii="Times New Roman" w:hAnsi="Times New Roman" w:cs="Times New Roman"/>
          <w:sz w:val="28"/>
          <w:szCs w:val="28"/>
        </w:rPr>
        <w:t xml:space="preserve"> Территории, ограниченные красными линиями магистральных улиц общегородского значения, границами территорий городских транспортных узлов и </w:t>
      </w:r>
      <w:proofErr w:type="spellStart"/>
      <w:r w:rsidRPr="00833318">
        <w:rPr>
          <w:rFonts w:ascii="Times New Roman" w:hAnsi="Times New Roman" w:cs="Times New Roman"/>
          <w:sz w:val="28"/>
          <w:szCs w:val="28"/>
        </w:rPr>
        <w:t>примагистральных</w:t>
      </w:r>
      <w:proofErr w:type="spellEnd"/>
      <w:r w:rsidRPr="00833318">
        <w:rPr>
          <w:rFonts w:ascii="Times New Roman" w:hAnsi="Times New Roman" w:cs="Times New Roman"/>
          <w:sz w:val="28"/>
          <w:szCs w:val="28"/>
        </w:rPr>
        <w:t xml:space="preserve"> территорий.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Место размещения транспортного средства (место):</w:t>
      </w:r>
      <w:r w:rsidRPr="00833318">
        <w:rPr>
          <w:rFonts w:ascii="Times New Roman" w:hAnsi="Times New Roman" w:cs="Times New Roman"/>
          <w:sz w:val="28"/>
          <w:szCs w:val="28"/>
        </w:rPr>
        <w:t xml:space="preserve"> Предназначенное для организованного хранения, стоянки или парковки транспортного средства специально обозначенное и при необходимости обустроенное и оборудованное место, расположенное в здании, сооружении; на специальной открытой площадке; в границах придомовой территории; в границах внутриквартального проезда или в составе улично-дорожной сети.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Механизированная стоянка автомобилей:</w:t>
      </w:r>
      <w:r w:rsidRPr="00833318">
        <w:rPr>
          <w:rFonts w:ascii="Times New Roman" w:hAnsi="Times New Roman" w:cs="Times New Roman"/>
          <w:sz w:val="28"/>
          <w:szCs w:val="28"/>
        </w:rPr>
        <w:t xml:space="preserve"> Стоянка автомобилей, в которой транспортирование автомобилей в места (ячейки) хранения осуществляют с помощью механизированных устройств (без участия водителей).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Механизированное место:</w:t>
      </w:r>
      <w:r w:rsidRPr="00833318">
        <w:rPr>
          <w:rFonts w:ascii="Times New Roman" w:hAnsi="Times New Roman" w:cs="Times New Roman"/>
          <w:sz w:val="28"/>
          <w:szCs w:val="28"/>
        </w:rPr>
        <w:t xml:space="preserve"> Место размещения транспортного средства с применением механизированных устройств в составе механизированной или полумеханизированной стоянки автомобилей.</w:t>
      </w:r>
    </w:p>
    <w:p w:rsidR="006D514D" w:rsidRPr="00833318" w:rsidRDefault="006D514D"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Микрорайон (квартал):</w:t>
      </w:r>
      <w:r w:rsidRPr="00833318">
        <w:rPr>
          <w:rFonts w:ascii="Times New Roman" w:hAnsi="Times New Roman" w:cs="Times New Roman"/>
          <w:sz w:val="28"/>
          <w:szCs w:val="28"/>
        </w:rPr>
        <w:t xml:space="preserve"> Элемент планировочной структуры в границах красных линий, естественных границах природных объектов и иных границах.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Многорядная парковка автомобилей:</w:t>
      </w:r>
      <w:r w:rsidRPr="00833318">
        <w:rPr>
          <w:rFonts w:ascii="Times New Roman" w:hAnsi="Times New Roman" w:cs="Times New Roman"/>
          <w:sz w:val="28"/>
          <w:szCs w:val="28"/>
        </w:rPr>
        <w:t xml:space="preserve"> Парковка, при которой машины устанавливаются одна за другой и выезд второй машины возможен только после </w:t>
      </w:r>
      <w:r w:rsidRPr="00833318">
        <w:rPr>
          <w:rFonts w:ascii="Times New Roman" w:hAnsi="Times New Roman" w:cs="Times New Roman"/>
          <w:sz w:val="28"/>
          <w:szCs w:val="28"/>
        </w:rPr>
        <w:lastRenderedPageBreak/>
        <w:t>выезда впереди стоящей.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Наземная стоянка автомобилей закрытого типа:</w:t>
      </w:r>
      <w:r w:rsidRPr="00833318">
        <w:rPr>
          <w:rFonts w:ascii="Times New Roman" w:hAnsi="Times New Roman" w:cs="Times New Roman"/>
          <w:sz w:val="28"/>
          <w:szCs w:val="28"/>
        </w:rPr>
        <w:t xml:space="preserve"> Стоянка автомобилей с наружными ограждающими конструкциями.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Наземная стоянка автомобилей открытого типа:</w:t>
      </w:r>
      <w:r w:rsidRPr="00833318">
        <w:rPr>
          <w:rFonts w:ascii="Times New Roman" w:hAnsi="Times New Roman" w:cs="Times New Roman"/>
          <w:sz w:val="28"/>
          <w:szCs w:val="28"/>
        </w:rPr>
        <w:t xml:space="preserve"> Стоянка автомобилей, в которой не менее 50% площади внешней поверхности наружных ограждений на каждом ярусе (этаже) составляют проёмы, остальное – парапеты.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Населённый пункт:</w:t>
      </w:r>
      <w:r w:rsidRPr="00833318">
        <w:rPr>
          <w:rFonts w:ascii="Times New Roman" w:hAnsi="Times New Roman" w:cs="Times New Roman"/>
          <w:sz w:val="28"/>
          <w:szCs w:val="28"/>
        </w:rPr>
        <w:t xml:space="preserve"> Пространственно-планировочное образование постоянного проживания населения, имеющее необходимые для обеспечения жизнедеятельности граждан жилые и иные здания и сооружения, собственное наименование и установленные в соответствующем порядке территориальные границы.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Некапитальные строения, сооружения:</w:t>
      </w:r>
      <w:r w:rsidRPr="00833318">
        <w:rPr>
          <w:rFonts w:ascii="Times New Roman" w:hAnsi="Times New Roman" w:cs="Times New Roman"/>
          <w:sz w:val="28"/>
          <w:szCs w:val="28"/>
        </w:rPr>
        <w:t xml:space="preserve"> Строения, сооружения, которые не имеют прочной связи с землёй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Нормативы градостроительного проектирования:</w:t>
      </w:r>
      <w:r w:rsidRPr="00833318">
        <w:rPr>
          <w:rFonts w:ascii="Times New Roman" w:hAnsi="Times New Roman" w:cs="Times New Roman"/>
          <w:sz w:val="28"/>
          <w:szCs w:val="28"/>
        </w:rPr>
        <w:t xml:space="preserve"> Совокупность расчётных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Обвалованная стоянка автомобилей:</w:t>
      </w:r>
      <w:r w:rsidRPr="00833318">
        <w:rPr>
          <w:rFonts w:ascii="Times New Roman" w:hAnsi="Times New Roman" w:cs="Times New Roman"/>
          <w:sz w:val="28"/>
          <w:szCs w:val="28"/>
        </w:rPr>
        <w:t xml:space="preserve"> Наземная или заглублённая стоянка автомобилей с обвалованными грунтом более 50% наружными ограждающими конструкциями, выступающими выше уровня земли.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Общая площадь жилого помещения:</w:t>
      </w:r>
      <w:r w:rsidRPr="00833318">
        <w:rPr>
          <w:rFonts w:ascii="Times New Roman" w:hAnsi="Times New Roman" w:cs="Times New Roman"/>
          <w:sz w:val="28"/>
          <w:szCs w:val="28"/>
        </w:rPr>
        <w:t xml:space="preserve">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Общая площадь квартиры:</w:t>
      </w:r>
      <w:r w:rsidRPr="00833318">
        <w:rPr>
          <w:rFonts w:ascii="Times New Roman" w:hAnsi="Times New Roman" w:cs="Times New Roman"/>
          <w:sz w:val="28"/>
          <w:szCs w:val="28"/>
        </w:rPr>
        <w:t xml:space="preserve"> Определяется сумма площадей её отапливаемых жилых комнат и вспомогательных помещений, встроенных шкафов, антресолей, а также неотапливаемых помещений (лоджий, веранд, холодных кладовых и тамбуров), балконов, террас.</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Общая площадь общественного здания:</w:t>
      </w:r>
      <w:r w:rsidRPr="00833318">
        <w:rPr>
          <w:rFonts w:ascii="Times New Roman" w:hAnsi="Times New Roman" w:cs="Times New Roman"/>
          <w:sz w:val="28"/>
          <w:szCs w:val="28"/>
        </w:rPr>
        <w:t xml:space="preserve"> Определяется как сумма площадей всех этажей (включая технический, мансардный, цокольный, подвальный и иные), а также эксплуатируемой кровли.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Площадь </w:t>
      </w:r>
      <w:proofErr w:type="spellStart"/>
      <w:r w:rsidRPr="00833318">
        <w:rPr>
          <w:rFonts w:ascii="Times New Roman" w:hAnsi="Times New Roman" w:cs="Times New Roman"/>
          <w:sz w:val="28"/>
          <w:szCs w:val="28"/>
        </w:rPr>
        <w:t>многосветных</w:t>
      </w:r>
      <w:proofErr w:type="spellEnd"/>
      <w:r w:rsidRPr="00833318">
        <w:rPr>
          <w:rFonts w:ascii="Times New Roman" w:hAnsi="Times New Roman" w:cs="Times New Roman"/>
          <w:sz w:val="28"/>
          <w:szCs w:val="28"/>
        </w:rPr>
        <w:t xml:space="preserve"> пространств (</w:t>
      </w:r>
      <w:proofErr w:type="spellStart"/>
      <w:r w:rsidRPr="00833318">
        <w:rPr>
          <w:rFonts w:ascii="Times New Roman" w:hAnsi="Times New Roman" w:cs="Times New Roman"/>
          <w:sz w:val="28"/>
          <w:szCs w:val="28"/>
        </w:rPr>
        <w:t>многосветных</w:t>
      </w:r>
      <w:proofErr w:type="spellEnd"/>
      <w:r w:rsidRPr="00833318">
        <w:rPr>
          <w:rFonts w:ascii="Times New Roman" w:hAnsi="Times New Roman" w:cs="Times New Roman"/>
          <w:sz w:val="28"/>
          <w:szCs w:val="28"/>
        </w:rPr>
        <w:t xml:space="preserve"> помещений, атриумов, проёмов в перекрытиях, а также лифтовых и других шахт) включается в площадь только нижнего по отношению к такому пространству этажа общественного здания, сооружения.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Площадь эксплуатируемой кровли, наружных галерей, веранд, террас, открытых или остеклённых лоджий и балконов, а также наружных тамбуров общественного здания, сооружения определяется в пределах внутренних поверхностей стен и ограждений без учёта площади, занятой ограждением.</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общую площадь здания, сооружения включают площади:</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lastRenderedPageBreak/>
        <w:t>любых помещений (в том числе технических) независимо от высоты поверхности над ними;</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антресолей, галерей и балконов зрительных и других залов, галерей, переходов в другие здания, тоннелей, всех ярусов внутренних этажерок, рамп;</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открытых неотапливаемых планировочных элементов общественного здания, сооружения (включая площадь эксплуатируемой кровли, наружных галерей, наружных тамбуров и других подобных элементов).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Не включают площади:</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подполья для проветривания общественного здания, сооружения на многолетнемерзлых грунтах;</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технических пространств (в которых не требуются проходы для обслуживания коммуникаций) при высоте от пола до низа выступающих конструкций (несущих и вспомогательных) менее 1,8 м;</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чердака, технического чердака;</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технических надстроек на кровле (выходы на кровлю из лестничных клеток, ведущие из машинных помещений лифтов);</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вентиляционные камеры и иные подобные надстройки суммарной площадью менее 15% площади кровли здания;</w:t>
      </w:r>
    </w:p>
    <w:p w:rsidR="00EF3261" w:rsidRPr="00833318" w:rsidRDefault="00EF3261" w:rsidP="00833318">
      <w:pPr>
        <w:pStyle w:val="a5"/>
        <w:numPr>
          <w:ilvl w:val="0"/>
          <w:numId w:val="104"/>
        </w:numPr>
        <w:adjustRightInd w:val="0"/>
        <w:ind w:left="0" w:firstLine="567"/>
        <w:rPr>
          <w:rFonts w:ascii="Times New Roman" w:hAnsi="Times New Roman"/>
          <w:sz w:val="28"/>
          <w:szCs w:val="28"/>
        </w:rPr>
      </w:pPr>
      <w:r w:rsidRPr="00833318">
        <w:rPr>
          <w:rFonts w:ascii="Times New Roman" w:hAnsi="Times New Roman"/>
          <w:sz w:val="28"/>
          <w:szCs w:val="28"/>
        </w:rPr>
        <w:t>засыпанных землёй пространств между строительными конструкциями.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 индивидуального жилищного строительства:</w:t>
      </w:r>
      <w:r w:rsidRPr="00833318">
        <w:rPr>
          <w:rFonts w:ascii="Times New Roman" w:hAnsi="Times New Roman" w:cs="Times New Roman"/>
          <w:sz w:val="28"/>
          <w:szCs w:val="28"/>
        </w:rPr>
        <w:t xml:space="preserve">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Понятия «объект индивидуального жилищного строительства» и «индивидуальный жилой дом» применяются в настоящих нормативах градостроительного проектирования в одном значении.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 капитального строительства:</w:t>
      </w:r>
      <w:r w:rsidRPr="00833318">
        <w:rPr>
          <w:rFonts w:ascii="Times New Roman" w:hAnsi="Times New Roman" w:cs="Times New Roman"/>
          <w:sz w:val="28"/>
          <w:szCs w:val="28"/>
        </w:rPr>
        <w:t xml:space="preserve">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Объекты инженерной инфраструктуры городского и районного значения:</w:t>
      </w:r>
      <w:r w:rsidRPr="00833318">
        <w:rPr>
          <w:rFonts w:ascii="Times New Roman" w:hAnsi="Times New Roman" w:cs="Times New Roman"/>
          <w:sz w:val="28"/>
          <w:szCs w:val="28"/>
        </w:rPr>
        <w:t xml:space="preserve"> Головные сооружения и коммуникации (трубопроводы, кабельные линии электроснабжения и связи, линейные сооружения), используемые в процессе водо-, тепло-, газо- и электроснабжения, водоотведения, предоставления услуг связи населённого пункта, округа, поселения, муниципального района в целом или их части.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Объекты местного значения:</w:t>
      </w:r>
      <w:r w:rsidRPr="00833318">
        <w:rPr>
          <w:rFonts w:ascii="Times New Roman" w:hAnsi="Times New Roman" w:cs="Times New Roman"/>
          <w:sz w:val="28"/>
          <w:szCs w:val="28"/>
        </w:rPr>
        <w:t xml:space="preserve">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lastRenderedPageBreak/>
        <w:t>Объекты периодического спроса:</w:t>
      </w:r>
      <w:r w:rsidRPr="00833318">
        <w:rPr>
          <w:rFonts w:ascii="Times New Roman" w:hAnsi="Times New Roman" w:cs="Times New Roman"/>
          <w:sz w:val="28"/>
          <w:szCs w:val="28"/>
        </w:rPr>
        <w:t xml:space="preserve"> Объекты, посещаемые от нескольких раз до одного раза в месяц.</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Объекты повседневного спроса:</w:t>
      </w:r>
      <w:r w:rsidRPr="00833318">
        <w:rPr>
          <w:rFonts w:ascii="Times New Roman" w:hAnsi="Times New Roman" w:cs="Times New Roman"/>
          <w:sz w:val="28"/>
          <w:szCs w:val="28"/>
        </w:rPr>
        <w:t xml:space="preserve">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Объекты эпизодического спроса:</w:t>
      </w:r>
      <w:r w:rsidRPr="00833318">
        <w:rPr>
          <w:rFonts w:ascii="Times New Roman" w:hAnsi="Times New Roman" w:cs="Times New Roman"/>
          <w:sz w:val="28"/>
          <w:szCs w:val="28"/>
        </w:rPr>
        <w:t xml:space="preserve"> Объекты, посещаемые от нескольких раз до одного раза в год.</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Озеленённая территория общего пользования:</w:t>
      </w:r>
      <w:r w:rsidRPr="00833318">
        <w:rPr>
          <w:rFonts w:ascii="Times New Roman" w:hAnsi="Times New Roman" w:cs="Times New Roman"/>
          <w:sz w:val="28"/>
          <w:szCs w:val="28"/>
        </w:rPr>
        <w:t xml:space="preserve"> Озеленённая территория, предназначенная для различных форм отдыха.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К озеленённой территории общего пользования относятся лесопарки, парки, сады, скверы, бульвары, городские леса.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 xml:space="preserve">Озеленённая территория ограниченного пользования: </w:t>
      </w:r>
      <w:r w:rsidRPr="00833318">
        <w:rPr>
          <w:rFonts w:ascii="Times New Roman" w:hAnsi="Times New Roman" w:cs="Times New Roman"/>
          <w:sz w:val="28"/>
          <w:szCs w:val="28"/>
        </w:rPr>
        <w:t>Озеленённая территория лечебных, детских учебных и научных учреждений, промышленных предприятий, спортивных комплексов, жилых кварталов.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Озеленённая территория рекреационного назначения:</w:t>
      </w:r>
      <w:r w:rsidRPr="00833318">
        <w:rPr>
          <w:rFonts w:ascii="Times New Roman" w:hAnsi="Times New Roman" w:cs="Times New Roman"/>
          <w:sz w:val="28"/>
          <w:szCs w:val="28"/>
        </w:rPr>
        <w:t xml:space="preserve"> Озеленённая территория общего и ограниченного пользования.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Озеленённая территория специального назначения:</w:t>
      </w:r>
      <w:r w:rsidRPr="00833318">
        <w:rPr>
          <w:rFonts w:ascii="Times New Roman" w:hAnsi="Times New Roman" w:cs="Times New Roman"/>
          <w:sz w:val="28"/>
          <w:szCs w:val="28"/>
        </w:rPr>
        <w:t xml:space="preserve"> Озеленённая территория санитарно-защитных, </w:t>
      </w:r>
      <w:proofErr w:type="spellStart"/>
      <w:r w:rsidRPr="00833318">
        <w:rPr>
          <w:rFonts w:ascii="Times New Roman" w:hAnsi="Times New Roman" w:cs="Times New Roman"/>
          <w:sz w:val="28"/>
          <w:szCs w:val="28"/>
        </w:rPr>
        <w:t>водоохранных</w:t>
      </w:r>
      <w:proofErr w:type="spellEnd"/>
      <w:r w:rsidRPr="00833318">
        <w:rPr>
          <w:rFonts w:ascii="Times New Roman" w:hAnsi="Times New Roman" w:cs="Times New Roman"/>
          <w:sz w:val="28"/>
          <w:szCs w:val="28"/>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Озеленённые территории:</w:t>
      </w:r>
      <w:r w:rsidRPr="00833318">
        <w:rPr>
          <w:rFonts w:ascii="Times New Roman" w:hAnsi="Times New Roman" w:cs="Times New Roman"/>
          <w:sz w:val="28"/>
          <w:szCs w:val="28"/>
        </w:rPr>
        <w:t xml:space="preserve"> Территории, расположенные в границах городского округа, сформированные участками естественных и искусственно созданных ландшафтов (парк, сад, сквер, парковая аллея, бульвар, и другие участки озеленения, в т.ч. с водопроницаемыми покрытиями), обеспечивающие рекреационную связь жилых, общественно-деловых и других функциональных зон.</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Парк:</w:t>
      </w:r>
      <w:r w:rsidRPr="00833318">
        <w:rPr>
          <w:rFonts w:ascii="Times New Roman" w:hAnsi="Times New Roman" w:cs="Times New Roman"/>
          <w:sz w:val="28"/>
          <w:szCs w:val="28"/>
        </w:rPr>
        <w:t xml:space="preserve"> Озеленённая территория общего пользования, представляющая собой самостоятельный архитектурно-ландшафтный объект.</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Парковка (парковочное место):</w:t>
      </w:r>
      <w:r w:rsidRPr="00833318">
        <w:rPr>
          <w:rFonts w:ascii="Times New Roman" w:hAnsi="Times New Roman" w:cs="Times New Roman"/>
          <w:sz w:val="28"/>
          <w:szCs w:val="28"/>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33318">
        <w:rPr>
          <w:rFonts w:ascii="Times New Roman" w:hAnsi="Times New Roman" w:cs="Times New Roman"/>
          <w:sz w:val="28"/>
          <w:szCs w:val="28"/>
        </w:rPr>
        <w:t>подэстакадных</w:t>
      </w:r>
      <w:proofErr w:type="spellEnd"/>
      <w:r w:rsidRPr="00833318">
        <w:rPr>
          <w:rFonts w:ascii="Times New Roman" w:hAnsi="Times New Roman" w:cs="Times New Roman"/>
          <w:sz w:val="28"/>
          <w:szCs w:val="28"/>
        </w:rPr>
        <w:t xml:space="preserve"> или </w:t>
      </w:r>
      <w:proofErr w:type="spellStart"/>
      <w:r w:rsidRPr="00833318">
        <w:rPr>
          <w:rFonts w:ascii="Times New Roman" w:hAnsi="Times New Roman" w:cs="Times New Roman"/>
          <w:sz w:val="28"/>
          <w:szCs w:val="28"/>
        </w:rPr>
        <w:t>подмостовых</w:t>
      </w:r>
      <w:proofErr w:type="spellEnd"/>
      <w:r w:rsidRPr="00833318">
        <w:rPr>
          <w:rFonts w:ascii="Times New Roman" w:hAnsi="Times New Roman" w:cs="Times New Roman"/>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Перехватывающие стоянки:</w:t>
      </w:r>
      <w:r w:rsidRPr="00833318">
        <w:rPr>
          <w:rFonts w:ascii="Times New Roman" w:hAnsi="Times New Roman" w:cs="Times New Roman"/>
          <w:sz w:val="28"/>
          <w:szCs w:val="28"/>
        </w:rPr>
        <w:t xml:space="preserve"> Гаражи-стоянки или открытые площадки автомобилей, расположенные в транспортно-пересадочных узлах и (или) непосредственной близости от станций метрополитена, станций пересадок наземного железнодорожного транспорта, экспресс-автобусов, предназначенные для разгрузки основных улиц и дорог населённых пунктов и снижения потребности в </w:t>
      </w:r>
      <w:proofErr w:type="spellStart"/>
      <w:r w:rsidRPr="00833318">
        <w:rPr>
          <w:rFonts w:ascii="Times New Roman" w:hAnsi="Times New Roman" w:cs="Times New Roman"/>
          <w:sz w:val="28"/>
          <w:szCs w:val="28"/>
        </w:rPr>
        <w:t>машино-местах</w:t>
      </w:r>
      <w:proofErr w:type="spellEnd"/>
      <w:r w:rsidRPr="00833318">
        <w:rPr>
          <w:rFonts w:ascii="Times New Roman" w:hAnsi="Times New Roman" w:cs="Times New Roman"/>
          <w:sz w:val="28"/>
          <w:szCs w:val="28"/>
        </w:rPr>
        <w:t xml:space="preserve"> для паркования автомобилей в центральной части населённых пунктов.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lastRenderedPageBreak/>
        <w:t>Пешеходная зона:</w:t>
      </w:r>
      <w:r w:rsidRPr="00833318">
        <w:rPr>
          <w:rFonts w:ascii="Times New Roman" w:hAnsi="Times New Roman" w:cs="Times New Roman"/>
          <w:sz w:val="28"/>
          <w:szCs w:val="28"/>
        </w:rPr>
        <w:t xml:space="preserve"> Территория, предназначенная для передвижения пешеходов, на которой не допускается движение транспорта, за исключением специального, обслуживающего эту территорию.</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Пешеходные галереи:</w:t>
      </w:r>
      <w:r w:rsidRPr="00833318">
        <w:rPr>
          <w:rFonts w:ascii="Times New Roman" w:hAnsi="Times New Roman" w:cs="Times New Roman"/>
          <w:sz w:val="28"/>
          <w:szCs w:val="28"/>
        </w:rPr>
        <w:t xml:space="preserve"> Коммуникации для пешеходного движения закрытого типа или с неполным наружным ограждением, проходящие по самостоятельным трассам или встроенные в здания и сооружения.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Пешеходные эспланады:</w:t>
      </w:r>
      <w:r w:rsidRPr="00833318">
        <w:rPr>
          <w:rFonts w:ascii="Times New Roman" w:hAnsi="Times New Roman" w:cs="Times New Roman"/>
          <w:sz w:val="28"/>
          <w:szCs w:val="28"/>
        </w:rPr>
        <w:t xml:space="preserve"> Тротуары, устраиваемые в уровне земли, в надземном или подземном уровне, представляющие собой широкие, пешеходные дороги, размещаемые, как правило, с одной стороны улицы (при сохранении движения транспорта) или над улицами, с элементами благоустройства и озеленения.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Плоскостная открытая стоянка автомобилей:</w:t>
      </w:r>
      <w:r w:rsidRPr="00833318">
        <w:rPr>
          <w:rFonts w:ascii="Times New Roman" w:hAnsi="Times New Roman" w:cs="Times New Roman"/>
          <w:sz w:val="28"/>
          <w:szCs w:val="28"/>
        </w:rPr>
        <w:t xml:space="preserve"> Специальная площадка (без устройства фундаментов) для открытого или закрытого (в отдельных боксах или металлических тентах) хранения автомобилей и других индивидуальных </w:t>
      </w:r>
      <w:proofErr w:type="spellStart"/>
      <w:r w:rsidRPr="00833318">
        <w:rPr>
          <w:rFonts w:ascii="Times New Roman" w:hAnsi="Times New Roman" w:cs="Times New Roman"/>
          <w:sz w:val="28"/>
          <w:szCs w:val="28"/>
        </w:rPr>
        <w:t>мототранспортных</w:t>
      </w:r>
      <w:proofErr w:type="spellEnd"/>
      <w:r w:rsidRPr="00833318">
        <w:rPr>
          <w:rFonts w:ascii="Times New Roman" w:hAnsi="Times New Roman" w:cs="Times New Roman"/>
          <w:sz w:val="28"/>
          <w:szCs w:val="28"/>
        </w:rPr>
        <w:t xml:space="preserve"> средств в одном уровне</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Плотность населения на территории микрорайона (квартала):</w:t>
      </w:r>
      <w:r w:rsidRPr="00833318">
        <w:rPr>
          <w:rFonts w:ascii="Times New Roman" w:hAnsi="Times New Roman" w:cs="Times New Roman"/>
          <w:sz w:val="28"/>
          <w:szCs w:val="28"/>
        </w:rPr>
        <w:t xml:space="preserve"> отношение численности населения микрорайона (квартала) к расчётной территории микрорайона (квартала).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w:t>
      </w:r>
      <w:r w:rsidRPr="00833318">
        <w:rPr>
          <w:rFonts w:ascii="Times New Roman" w:hAnsi="Times New Roman" w:cs="Times New Roman"/>
          <w:sz w:val="28"/>
          <w:szCs w:val="28"/>
        </w:rPr>
        <w:t xml:space="preserve"> Открытое организованное пространство на улично-дорожной сети населённых пунктов, предназначенное для движения транспорта и (или) пешеходов.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многоквартирного жилого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контуру здания, на уровне планировочной отметки земли, включая выступающие части (балконы, лоджии, эркеры, козырьки и навесы входных групп, входные площадки и ступени, веранды, террасы, приямки, входы в подвальный этаж, галереи и переходы между зданиями).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Площадь под многоквартирным жилым зданием, расположенным на столбах, проезды под зданием, а также выступающие части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выступающие за плоскость стены на высоте менее 4,5 м, включаются в площадь застройки.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площадь застройки дополнительно включается выходящая за контур надземной части площадь подземной части здания, которая определяется как площадь горизонтального сечения по внешнему контуру подземных ограждающих конструкций.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надземной части многоквартирного жилого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контуру здания, на уровне планировочной отметки земли, включая выступающие части (балконы, лоджии, эркеры, козырьки и навесы входных групп, входные площадки и ступени, веранды, террасы, приямки, входы в подвальный этаж, галереи и переходы между зданиями).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Площадь под многоквартирным жилым зданием, расположенным на столбах, проезды под зданием, а также выступающие части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выступающие за плоскость стены на высоте менее 4,5 м, включаются в площадь застройки.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надземной части общественного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обводу общественного здания по цоколю, включая выступающие части (входные площадки и ступени, веранды, террасы, приямки, входы в подвал).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Площадь под общественным зданием, расположенным на столбах, проезды под общественным зданием, а также части общественного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w:t>
      </w:r>
      <w:r w:rsidRPr="00833318">
        <w:rPr>
          <w:rFonts w:ascii="Times New Roman" w:hAnsi="Times New Roman" w:cs="Times New Roman"/>
          <w:sz w:val="28"/>
          <w:szCs w:val="28"/>
        </w:rPr>
        <w:lastRenderedPageBreak/>
        <w:t xml:space="preserve">выступающие за плоскость стены на высоте менее 4,5 м, включаются в площадь застройки.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Проекции частей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выступающих за пределы стены над выделенной территорией выше 4,5 м, в площадь застройки не включаются.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общественного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обводу общественного здания по цоколю, включая выступающие части (входные площадки и ступени, веранды, террасы, приямки, входы в подвал).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Площадь под общественным зданием, расположенным на столбах, проезды под общественным зданием, а также части общественного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выступающие за плоскость стены на высоте менее 4,5 м, включаются в площадь застройки.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Проекции частей здания, </w:t>
      </w:r>
      <w:proofErr w:type="spellStart"/>
      <w:r w:rsidRPr="00833318">
        <w:rPr>
          <w:rFonts w:ascii="Times New Roman" w:hAnsi="Times New Roman" w:cs="Times New Roman"/>
          <w:sz w:val="28"/>
          <w:szCs w:val="28"/>
        </w:rPr>
        <w:t>консольно</w:t>
      </w:r>
      <w:proofErr w:type="spellEnd"/>
      <w:r w:rsidRPr="00833318">
        <w:rPr>
          <w:rFonts w:ascii="Times New Roman" w:hAnsi="Times New Roman" w:cs="Times New Roman"/>
          <w:sz w:val="28"/>
          <w:szCs w:val="28"/>
        </w:rPr>
        <w:t xml:space="preserve"> выступающих за пределы стены над выделенной территорией выше 4,5 м, в площадь застройки не включаются.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подземной части многоквартирного жилого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контуру подземных ограждающих конструкций.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застройки подземной части общественного здания:</w:t>
      </w:r>
      <w:r w:rsidRPr="00833318">
        <w:rPr>
          <w:rFonts w:ascii="Times New Roman" w:hAnsi="Times New Roman" w:cs="Times New Roman"/>
          <w:sz w:val="28"/>
          <w:szCs w:val="28"/>
        </w:rPr>
        <w:t xml:space="preserve"> Определяется как площадь горизонтального сечения по внешнему контуру подземных ограждающих конструкций.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квартиры:</w:t>
      </w:r>
      <w:r w:rsidRPr="00833318">
        <w:rPr>
          <w:rFonts w:ascii="Times New Roman" w:hAnsi="Times New Roman" w:cs="Times New Roman"/>
          <w:sz w:val="28"/>
          <w:szCs w:val="28"/>
        </w:rPr>
        <w:t xml:space="preserve"> Определяется как сумма площадей всех отапливаемых помещений (жилых комнат и вспомогательных помещений, предназначенных для удовлетворения бытовых и иных нужд) и антресолей в них (при наличии) без учёта неотапливаемых помещений (лоджий, веранд, холодных кладовых и тамбуров), балконов, террас.</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Площадь многоквартирного жилого здания:</w:t>
      </w:r>
      <w:r w:rsidRPr="00833318">
        <w:rPr>
          <w:rFonts w:ascii="Times New Roman" w:hAnsi="Times New Roman" w:cs="Times New Roman"/>
          <w:sz w:val="28"/>
          <w:szCs w:val="28"/>
        </w:rPr>
        <w:t xml:space="preserve"> Определяется как сумма площадей этажей.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 xml:space="preserve">Площади подполья, проветриваемого подполья, технического подполья, чердака, технического чердака, </w:t>
      </w:r>
      <w:proofErr w:type="spellStart"/>
      <w:r w:rsidRPr="00833318">
        <w:rPr>
          <w:rFonts w:ascii="Times New Roman" w:hAnsi="Times New Roman" w:cs="Times New Roman"/>
          <w:sz w:val="28"/>
          <w:szCs w:val="28"/>
        </w:rPr>
        <w:t>внеквартирных</w:t>
      </w:r>
      <w:proofErr w:type="spellEnd"/>
      <w:r w:rsidRPr="00833318">
        <w:rPr>
          <w:rFonts w:ascii="Times New Roman" w:hAnsi="Times New Roman" w:cs="Times New Roman"/>
          <w:sz w:val="28"/>
          <w:szCs w:val="28"/>
        </w:rPr>
        <w:t xml:space="preserve"> инженерных коммуникаций с вертикальной разводкой (в каналах, шахтах), технических пространств в площадь здания не включают. </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площадь здания включают площади эксплуатируемой кровли и переходов между зданиями.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При наличии переходов между корпусами многоквартирных жилых зданий их площадь делят поровну между корпусами, которые они соединяют.</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Подземная стоянка автомобилей:</w:t>
      </w:r>
      <w:r w:rsidRPr="00833318">
        <w:rPr>
          <w:rFonts w:ascii="Times New Roman" w:hAnsi="Times New Roman" w:cs="Times New Roman"/>
          <w:sz w:val="28"/>
          <w:szCs w:val="28"/>
        </w:rPr>
        <w:t xml:space="preserve"> Стоянка автомобилей, все этажи которой при отметке пола помещений ниже планировочной отметки земли более чем на половину высоты помещений.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Полумеханизированная стоянка автомобилей:</w:t>
      </w:r>
      <w:r w:rsidRPr="00833318">
        <w:rPr>
          <w:rFonts w:ascii="Times New Roman" w:hAnsi="Times New Roman" w:cs="Times New Roman"/>
          <w:sz w:val="28"/>
          <w:szCs w:val="28"/>
        </w:rPr>
        <w:t xml:space="preserve"> Стоянка, в которой транспортирование автомобилей в парковочное место осуществляется водителем с использованием механизированных устройств.</w:t>
      </w:r>
    </w:p>
    <w:p w:rsidR="00EF3261" w:rsidRPr="00833318" w:rsidRDefault="00EF3261" w:rsidP="00833318">
      <w:pPr>
        <w:adjustRightInd w:val="0"/>
        <w:ind w:firstLine="567"/>
        <w:jc w:val="both"/>
        <w:rPr>
          <w:rFonts w:ascii="Times New Roman" w:hAnsi="Times New Roman" w:cs="Times New Roman"/>
          <w:sz w:val="28"/>
          <w:szCs w:val="28"/>
        </w:rPr>
      </w:pPr>
      <w:proofErr w:type="spellStart"/>
      <w:r w:rsidRPr="00833318">
        <w:rPr>
          <w:rFonts w:ascii="Times New Roman" w:hAnsi="Times New Roman" w:cs="Times New Roman"/>
          <w:b/>
          <w:sz w:val="28"/>
          <w:szCs w:val="28"/>
        </w:rPr>
        <w:t>Примагистральная</w:t>
      </w:r>
      <w:proofErr w:type="spellEnd"/>
      <w:r w:rsidRPr="00833318">
        <w:rPr>
          <w:rFonts w:ascii="Times New Roman" w:hAnsi="Times New Roman" w:cs="Times New Roman"/>
          <w:b/>
          <w:sz w:val="28"/>
          <w:szCs w:val="28"/>
        </w:rPr>
        <w:t xml:space="preserve"> территория:</w:t>
      </w:r>
      <w:r w:rsidRPr="00833318">
        <w:rPr>
          <w:rFonts w:ascii="Times New Roman" w:hAnsi="Times New Roman" w:cs="Times New Roman"/>
          <w:sz w:val="28"/>
          <w:szCs w:val="28"/>
        </w:rPr>
        <w:t xml:space="preserve"> Территория, примыкающая к магистральным улицам общегородского значения на отрезках, соединяющих центральную часть населённого пункта с общественными центрами деловой, финансовой и общественной активности или соединяющих общественные центры деловой, финансовой и общественной активности между собой.</w:t>
      </w:r>
    </w:p>
    <w:p w:rsidR="00EF3261" w:rsidRPr="00833318" w:rsidRDefault="00EF3261" w:rsidP="00833318">
      <w:pPr>
        <w:adjustRightInd w:val="0"/>
        <w:ind w:firstLine="567"/>
        <w:jc w:val="both"/>
        <w:rPr>
          <w:rFonts w:ascii="Times New Roman" w:hAnsi="Times New Roman" w:cs="Times New Roman"/>
          <w:sz w:val="28"/>
          <w:szCs w:val="28"/>
        </w:rPr>
      </w:pPr>
      <w:proofErr w:type="spellStart"/>
      <w:r w:rsidRPr="00833318">
        <w:rPr>
          <w:rFonts w:ascii="Times New Roman" w:hAnsi="Times New Roman" w:cs="Times New Roman"/>
          <w:b/>
          <w:sz w:val="28"/>
          <w:szCs w:val="28"/>
        </w:rPr>
        <w:t>Приобъектная</w:t>
      </w:r>
      <w:proofErr w:type="spellEnd"/>
      <w:r w:rsidRPr="00833318">
        <w:rPr>
          <w:rFonts w:ascii="Times New Roman" w:hAnsi="Times New Roman" w:cs="Times New Roman"/>
          <w:b/>
          <w:sz w:val="28"/>
          <w:szCs w:val="28"/>
        </w:rPr>
        <w:t xml:space="preserve"> стоянка автомобилей:</w:t>
      </w:r>
      <w:r w:rsidRPr="00833318">
        <w:rPr>
          <w:rFonts w:ascii="Times New Roman" w:hAnsi="Times New Roman" w:cs="Times New Roman"/>
          <w:sz w:val="28"/>
          <w:szCs w:val="28"/>
        </w:rPr>
        <w:t xml:space="preserve"> Открытая площадка или гараж-стоянка </w:t>
      </w:r>
      <w:r w:rsidRPr="00833318">
        <w:rPr>
          <w:rFonts w:ascii="Times New Roman" w:hAnsi="Times New Roman" w:cs="Times New Roman"/>
          <w:sz w:val="28"/>
          <w:szCs w:val="28"/>
        </w:rPr>
        <w:lastRenderedPageBreak/>
        <w:t>(наземная, подземная, встроенная), предназначенные для паркования легковых автомобилей посетителей объектов различного функционального назначения.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Природный объект:</w:t>
      </w:r>
      <w:r w:rsidRPr="00833318">
        <w:rPr>
          <w:rFonts w:ascii="Times New Roman" w:hAnsi="Times New Roman" w:cs="Times New Roman"/>
          <w:sz w:val="28"/>
          <w:szCs w:val="28"/>
        </w:rPr>
        <w:t xml:space="preserve"> Естественная экологическая система, природный ландшафт и составляющие их элементы, сохранившие свои природные свойства.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Процент застройки:</w:t>
      </w:r>
      <w:r w:rsidRPr="00833318">
        <w:rPr>
          <w:rFonts w:ascii="Times New Roman" w:hAnsi="Times New Roman" w:cs="Times New Roman"/>
          <w:sz w:val="28"/>
          <w:szCs w:val="28"/>
        </w:rPr>
        <w:t xml:space="preserve"> Определяется как соотношение площади застройки здания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случае размещения несколько зданий на одном земельном участке процент застройки определяется как соотношение суммарной площади застройки всех зданий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Процент застройки надземной части:</w:t>
      </w:r>
      <w:r w:rsidRPr="00833318">
        <w:rPr>
          <w:rFonts w:ascii="Times New Roman" w:hAnsi="Times New Roman" w:cs="Times New Roman"/>
          <w:sz w:val="28"/>
          <w:szCs w:val="28"/>
        </w:rPr>
        <w:t xml:space="preserve"> Определяется как соотношение площади застройки надземной части здания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случае размещения несколько зданий на одном земельном участке процент застройки надземной части определяется как соотношение суммарной площади застройки надземных частей всех зданий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Процент застройки подземной части:</w:t>
      </w:r>
      <w:r w:rsidRPr="00833318">
        <w:rPr>
          <w:rFonts w:ascii="Times New Roman" w:hAnsi="Times New Roman" w:cs="Times New Roman"/>
          <w:sz w:val="28"/>
          <w:szCs w:val="28"/>
        </w:rPr>
        <w:t xml:space="preserve"> Определяется как соотношение площади застройки подземной части здания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В случае размещения несколько зданий на одном земельном участке процент застройки подземной части определяется как соотношение суммарной площади застройки подземных частей всех зданий к площади земельного участка.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Радиус доступности:</w:t>
      </w:r>
      <w:r w:rsidRPr="00833318">
        <w:rPr>
          <w:rFonts w:ascii="Times New Roman" w:hAnsi="Times New Roman" w:cs="Times New Roman"/>
          <w:sz w:val="28"/>
          <w:szCs w:val="28"/>
        </w:rPr>
        <w:t xml:space="preserve"> Определяется как кратчайшее расстояние от границы участка размещения объекта обслуживания до границы участка жилого дома, измеряемое по воздушной прямой.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Разворотные площадки:</w:t>
      </w:r>
      <w:r w:rsidRPr="00833318">
        <w:rPr>
          <w:rFonts w:ascii="Times New Roman" w:hAnsi="Times New Roman" w:cs="Times New Roman"/>
          <w:sz w:val="28"/>
          <w:szCs w:val="28"/>
        </w:rPr>
        <w:t xml:space="preserve"> Площадки, предназначенные для разворота транспортных средств.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Сад:</w:t>
      </w:r>
      <w:r w:rsidRPr="00833318">
        <w:rPr>
          <w:rFonts w:ascii="Times New Roman" w:hAnsi="Times New Roman" w:cs="Times New Roman"/>
          <w:sz w:val="28"/>
          <w:szCs w:val="28"/>
        </w:rPr>
        <w:t xml:space="preserve"> Озеленённая территория с ограниченным набором видов рекреационной деятельности, предназначенная для прогулок и повседневного отдыха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Система озеленённых территорий города:</w:t>
      </w:r>
      <w:r w:rsidRPr="00833318">
        <w:rPr>
          <w:rFonts w:ascii="Times New Roman" w:hAnsi="Times New Roman" w:cs="Times New Roman"/>
          <w:sz w:val="28"/>
          <w:szCs w:val="28"/>
        </w:rPr>
        <w:t xml:space="preserve"> Взаимоувязанное, равномерное размещение городских озеленённых территорий, определяемое архитектурно-планировочной организацией города и планом его дальнейшего развития, предусматривающее связь с загородными насаждениями.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Сквер:</w:t>
      </w:r>
      <w:r w:rsidRPr="00833318">
        <w:rPr>
          <w:rFonts w:ascii="Times New Roman" w:hAnsi="Times New Roman" w:cs="Times New Roman"/>
          <w:sz w:val="28"/>
          <w:szCs w:val="28"/>
        </w:rPr>
        <w:t xml:space="preserve"> Озеленённая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Сложные градостроительные условия:</w:t>
      </w:r>
      <w:r w:rsidRPr="00833318">
        <w:rPr>
          <w:rFonts w:ascii="Times New Roman" w:hAnsi="Times New Roman" w:cs="Times New Roman"/>
          <w:sz w:val="28"/>
          <w:szCs w:val="28"/>
        </w:rPr>
        <w:t xml:space="preserve"> Существующие условия подлежащей освоению территории населённых пунктов, характеризующиеся сложным рельефом, ландшафтными преградами, природно-климатическими и другими факторами отрицательного воздействия на пространственное и планировочное развитие территории.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Социальная инфраструктура:</w:t>
      </w:r>
      <w:r w:rsidRPr="00833318">
        <w:rPr>
          <w:rFonts w:ascii="Times New Roman" w:hAnsi="Times New Roman" w:cs="Times New Roman"/>
          <w:sz w:val="28"/>
          <w:szCs w:val="28"/>
        </w:rPr>
        <w:t xml:space="preserve"> Комплекс объектов обслуживания и взаимосвязей между ними, необходимых для бытовой, досуговой деятельности людей, их развития и поддержания здоровья: объекты образования, здравоохранения, социальной защиты, культуры, физкультуры и спорта, торговли и услуг, гостиницы.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Стеснённые условия:</w:t>
      </w:r>
      <w:r w:rsidRPr="00833318">
        <w:rPr>
          <w:rFonts w:ascii="Times New Roman" w:hAnsi="Times New Roman" w:cs="Times New Roman"/>
          <w:sz w:val="28"/>
          <w:szCs w:val="28"/>
        </w:rPr>
        <w:t xml:space="preserve"> Существующие условия сложившейся застройки, имеющей плотность выше нормативной, и (или) условия, исключающие возможность существенно изменять планировочные параметры размещаемых объектов.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lastRenderedPageBreak/>
        <w:t>Плотность застройки может измеряться в абсолютных единицах (м2 зданий / га) или в процентах застройки в границах элементов планировочной структуры: отношение суммарной площади, застроенной объектами капитального строительства (площадь застройки), ко всей площади территории по приложению Б СП 42.13330.</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Стоянка автомобилей (стоянка, паркинг, парковка, гараж, гараж-стоянка):</w:t>
      </w:r>
      <w:r w:rsidRPr="00833318">
        <w:rPr>
          <w:rFonts w:ascii="Times New Roman" w:hAnsi="Times New Roman" w:cs="Times New Roman"/>
          <w:sz w:val="28"/>
          <w:szCs w:val="28"/>
        </w:rPr>
        <w:t xml:space="preserve"> Здание, сооружение (часть здания, сооружения) или специальная открытая площадка, предназначенная для хранения (стоянки) легковых автомобилей и других </w:t>
      </w:r>
      <w:proofErr w:type="spellStart"/>
      <w:r w:rsidRPr="00833318">
        <w:rPr>
          <w:rFonts w:ascii="Times New Roman" w:hAnsi="Times New Roman" w:cs="Times New Roman"/>
          <w:sz w:val="28"/>
          <w:szCs w:val="28"/>
        </w:rPr>
        <w:t>мототранспортных</w:t>
      </w:r>
      <w:proofErr w:type="spellEnd"/>
      <w:r w:rsidRPr="00833318">
        <w:rPr>
          <w:rFonts w:ascii="Times New Roman" w:hAnsi="Times New Roman" w:cs="Times New Roman"/>
          <w:sz w:val="28"/>
          <w:szCs w:val="28"/>
        </w:rPr>
        <w:t xml:space="preserve"> средств (мотоциклов, мотороллеров, мотоколясок, мопедов, скутеров и т.п.).</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Территориальное планирование:</w:t>
      </w:r>
      <w:r w:rsidRPr="00833318">
        <w:rPr>
          <w:rFonts w:ascii="Times New Roman" w:hAnsi="Times New Roman" w:cs="Times New Roman"/>
          <w:sz w:val="28"/>
          <w:szCs w:val="28"/>
        </w:rPr>
        <w:t xml:space="preserve">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Территориальные зоны:</w:t>
      </w:r>
      <w:r w:rsidRPr="00833318">
        <w:rPr>
          <w:rFonts w:ascii="Times New Roman" w:hAnsi="Times New Roman" w:cs="Times New Roman"/>
          <w:sz w:val="28"/>
          <w:szCs w:val="28"/>
        </w:rPr>
        <w:t xml:space="preserve"> Зоны, для которых в правилах землепользования и застройки определены границы и установлены градостроительные регламенты.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Территории общего пользования:</w:t>
      </w:r>
      <w:r w:rsidRPr="00833318">
        <w:rPr>
          <w:rFonts w:ascii="Times New Roman" w:hAnsi="Times New Roman" w:cs="Times New Roman"/>
          <w:sz w:val="28"/>
          <w:szCs w:val="28"/>
        </w:rPr>
        <w:t xml:space="preserve">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sz w:val="28"/>
          <w:szCs w:val="28"/>
        </w:rPr>
        <w:t>Территории, в границах которых предусматривается осуществление деятельности по комплексному развитию территории: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Транспортная инфраструктура:</w:t>
      </w:r>
      <w:r w:rsidRPr="00833318">
        <w:rPr>
          <w:rFonts w:ascii="Times New Roman" w:hAnsi="Times New Roman" w:cs="Times New Roman"/>
          <w:sz w:val="28"/>
          <w:szCs w:val="28"/>
        </w:rPr>
        <w:t xml:space="preserve"> Комплекс объектов и сооружений, обеспечивающих потребности физических лиц, юридических лиц и государства в пассажирских и грузовых транспортных перевозках.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Транспортно-пересадочный узел:</w:t>
      </w:r>
      <w:r w:rsidRPr="00833318">
        <w:rPr>
          <w:rFonts w:ascii="Times New Roman" w:hAnsi="Times New Roman" w:cs="Times New Roman"/>
          <w:sz w:val="28"/>
          <w:szCs w:val="28"/>
        </w:rPr>
        <w:t xml:space="preserve">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Тротуар:</w:t>
      </w:r>
      <w:r w:rsidRPr="00833318">
        <w:rPr>
          <w:rFonts w:ascii="Times New Roman" w:hAnsi="Times New Roman" w:cs="Times New Roman"/>
          <w:sz w:val="28"/>
          <w:szCs w:val="28"/>
        </w:rPr>
        <w:t xml:space="preserve"> Территория улиц и дорог, сформированная вдоль проезжей части, входящая в состав поперечного профиля улиц, отделённая бортовым камнем и приподнятая над проезжей частью или обозначенная разметкой (или отделённая другим способом), предназначенная для движения пешеходов, размещения опор освещения, элементов благоустройства, озеленения.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Убежище:</w:t>
      </w:r>
      <w:r w:rsidRPr="00833318">
        <w:rPr>
          <w:rFonts w:ascii="Times New Roman" w:hAnsi="Times New Roman" w:cs="Times New Roman"/>
          <w:sz w:val="28"/>
          <w:szCs w:val="28"/>
        </w:rPr>
        <w:t xml:space="preserve"> Защитное сооружение гражданской обороны, предназначенное для защиты укрываемых в течение нормативного времени от расчётного воздействия поражающих факторов ядерного и химического оружия и обычных средств поражения, бактериальных (биологических) средств и поражающих концентраций аварийно химически опасных веществ, возникающих при аварии на потенциально опасных объектах, а также от высоких температур и продуктов горения при пожарах.</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lastRenderedPageBreak/>
        <w:t>Укрытие:</w:t>
      </w:r>
      <w:r w:rsidRPr="00833318">
        <w:rPr>
          <w:rFonts w:ascii="Times New Roman" w:hAnsi="Times New Roman" w:cs="Times New Roman"/>
          <w:sz w:val="28"/>
          <w:szCs w:val="28"/>
        </w:rPr>
        <w:t xml:space="preserve"> Защитное сооружение гражданской обороны, предназначенное для защиты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Улица:</w:t>
      </w:r>
      <w:r w:rsidRPr="00833318">
        <w:rPr>
          <w:rFonts w:ascii="Times New Roman" w:hAnsi="Times New Roman" w:cs="Times New Roman"/>
          <w:sz w:val="28"/>
          <w:szCs w:val="28"/>
        </w:rPr>
        <w:t xml:space="preserve"> Территория общего пользования, ограниченная красными линиями улично-дорожной сети населённого пункта.</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Улично-дорожная сеть:</w:t>
      </w:r>
      <w:r w:rsidRPr="00833318">
        <w:rPr>
          <w:rFonts w:ascii="Times New Roman" w:hAnsi="Times New Roman" w:cs="Times New Roman"/>
          <w:sz w:val="28"/>
          <w:szCs w:val="28"/>
        </w:rPr>
        <w:t xml:space="preserve"> Система объектов капитального строительства, включая улицы и дороги различных категорий и входящие в их состав объекты дорожно-мостового строительства (путепроводы, мосты, туннели, эстакады и другие подобные сооружения), предназначенные для движения транспортных средств и пешеходов, проектируемые с учётом перспективного роста интенсивности движения транспорта и обеспечения возможности прокладки инженерных коммуникаций. Границы УДС закрепляются красными линиями. Территория, занимаемая УДС, относится к землям общего пользования транспортного назначения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Устойчивое развитие территорий:</w:t>
      </w:r>
      <w:r w:rsidRPr="00833318">
        <w:rPr>
          <w:rFonts w:ascii="Times New Roman" w:hAnsi="Times New Roman" w:cs="Times New Roman"/>
          <w:sz w:val="28"/>
          <w:szCs w:val="28"/>
        </w:rPr>
        <w:t xml:space="preserve">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Функциональные зоны:</w:t>
      </w:r>
      <w:r w:rsidRPr="00833318">
        <w:rPr>
          <w:rFonts w:ascii="Times New Roman" w:hAnsi="Times New Roman" w:cs="Times New Roman"/>
          <w:sz w:val="28"/>
          <w:szCs w:val="28"/>
        </w:rPr>
        <w:t xml:space="preserve"> Зоны, для которых документами территориального планирования определены границы и функциональное назначение.</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Хозяйственные постройки:</w:t>
      </w:r>
      <w:r w:rsidRPr="00833318">
        <w:rPr>
          <w:rFonts w:ascii="Times New Roman" w:hAnsi="Times New Roman" w:cs="Times New Roman"/>
          <w:sz w:val="28"/>
          <w:szCs w:val="28"/>
        </w:rPr>
        <w:t xml:space="preserve"> Сараи, бани, теплицы, навесы, погреба, колодцы и другие сооружения и постройки (в том числе временные), предназначенные для удовлетворения гражданами бытовых и иных нужд.</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Чрезвычайная ситуация:</w:t>
      </w:r>
      <w:r w:rsidRPr="00833318">
        <w:rPr>
          <w:rFonts w:ascii="Times New Roman" w:hAnsi="Times New Roman" w:cs="Times New Roman"/>
          <w:sz w:val="28"/>
          <w:szCs w:val="28"/>
        </w:rPr>
        <w:t xml:space="preserve"> Обстановка на определённой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EF3261" w:rsidRPr="00833318" w:rsidRDefault="00EF3261" w:rsidP="00833318">
      <w:pPr>
        <w:adjustRightInd w:val="0"/>
        <w:ind w:firstLine="567"/>
        <w:jc w:val="both"/>
        <w:rPr>
          <w:rFonts w:ascii="Times New Roman" w:hAnsi="Times New Roman" w:cs="Times New Roman"/>
          <w:sz w:val="28"/>
          <w:szCs w:val="28"/>
        </w:rPr>
      </w:pPr>
      <w:proofErr w:type="spellStart"/>
      <w:r w:rsidRPr="00833318">
        <w:rPr>
          <w:rFonts w:ascii="Times New Roman" w:hAnsi="Times New Roman" w:cs="Times New Roman"/>
          <w:b/>
          <w:sz w:val="28"/>
          <w:szCs w:val="28"/>
        </w:rPr>
        <w:t>Экопарковка</w:t>
      </w:r>
      <w:proofErr w:type="spellEnd"/>
      <w:r w:rsidRPr="00833318">
        <w:rPr>
          <w:rFonts w:ascii="Times New Roman" w:hAnsi="Times New Roman" w:cs="Times New Roman"/>
          <w:b/>
          <w:sz w:val="28"/>
          <w:szCs w:val="28"/>
        </w:rPr>
        <w:t>:</w:t>
      </w:r>
      <w:r w:rsidRPr="00833318">
        <w:rPr>
          <w:rFonts w:ascii="Times New Roman" w:hAnsi="Times New Roman" w:cs="Times New Roman"/>
          <w:sz w:val="28"/>
          <w:szCs w:val="28"/>
        </w:rPr>
        <w:t xml:space="preserve"> Территория для парковки транспортных средств, засеянная газонной травой и укреплённая газонной решёткой, которая предотвращает повреждение корневой системы растений автомобильными колёсами, сохраняя растительный покров.</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Элемент планировочной структуры:</w:t>
      </w:r>
      <w:r w:rsidRPr="00833318">
        <w:rPr>
          <w:rFonts w:ascii="Times New Roman" w:hAnsi="Times New Roman" w:cs="Times New Roman"/>
          <w:sz w:val="28"/>
          <w:szCs w:val="28"/>
        </w:rPr>
        <w:t xml:space="preserve">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Элементы благоустройства:</w:t>
      </w:r>
      <w:r w:rsidRPr="00833318">
        <w:rPr>
          <w:rFonts w:ascii="Times New Roman" w:hAnsi="Times New Roman" w:cs="Times New Roman"/>
          <w:sz w:val="28"/>
          <w:szCs w:val="28"/>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F3261" w:rsidRPr="00833318" w:rsidRDefault="00EF3261" w:rsidP="00833318">
      <w:pPr>
        <w:pStyle w:val="a3"/>
        <w:numPr>
          <w:ilvl w:val="0"/>
          <w:numId w:val="84"/>
        </w:numPr>
        <w:tabs>
          <w:tab w:val="left" w:pos="851"/>
          <w:tab w:val="left" w:pos="9356"/>
        </w:tabs>
        <w:adjustRightInd w:val="0"/>
        <w:ind w:left="0" w:right="112" w:firstLine="567"/>
        <w:rPr>
          <w:rFonts w:ascii="Times New Roman" w:hAnsi="Times New Roman" w:cs="Times New Roman"/>
        </w:rPr>
      </w:pPr>
      <w:r w:rsidRPr="00833318">
        <w:rPr>
          <w:rFonts w:ascii="Times New Roman" w:hAnsi="Times New Roman" w:cs="Times New Roman"/>
        </w:rPr>
        <w:t>В настоящих нормативах градостроительного проектирования применяются следующие сокращения: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lastRenderedPageBreak/>
        <w:t>КРТ</w:t>
      </w:r>
      <w:r w:rsidRPr="00833318">
        <w:rPr>
          <w:rFonts w:ascii="Times New Roman" w:hAnsi="Times New Roman" w:cs="Times New Roman"/>
          <w:sz w:val="28"/>
          <w:szCs w:val="28"/>
        </w:rPr>
        <w:t xml:space="preserve"> – Комплексное развитие территорий</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ЛКС ТМК</w:t>
      </w:r>
      <w:r w:rsidRPr="00833318">
        <w:rPr>
          <w:rFonts w:ascii="Times New Roman" w:hAnsi="Times New Roman" w:cs="Times New Roman"/>
          <w:sz w:val="28"/>
          <w:szCs w:val="28"/>
        </w:rPr>
        <w:t xml:space="preserve"> – линейно-кабельные сооружения транспортной многоканальной коммуникации</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МАФ</w:t>
      </w:r>
      <w:r w:rsidRPr="00833318">
        <w:rPr>
          <w:rFonts w:ascii="Times New Roman" w:hAnsi="Times New Roman" w:cs="Times New Roman"/>
          <w:sz w:val="28"/>
          <w:szCs w:val="28"/>
        </w:rPr>
        <w:t xml:space="preserve"> – малые архитектурные формы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МГН</w:t>
      </w:r>
      <w:r w:rsidRPr="00833318">
        <w:rPr>
          <w:rFonts w:ascii="Times New Roman" w:hAnsi="Times New Roman" w:cs="Times New Roman"/>
          <w:sz w:val="28"/>
          <w:szCs w:val="28"/>
        </w:rPr>
        <w:t xml:space="preserve"> – маломобильные группы населения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ПНД</w:t>
      </w:r>
      <w:r w:rsidRPr="00833318">
        <w:rPr>
          <w:rFonts w:ascii="Times New Roman" w:hAnsi="Times New Roman" w:cs="Times New Roman"/>
          <w:sz w:val="28"/>
          <w:szCs w:val="28"/>
        </w:rPr>
        <w:t xml:space="preserve"> – полиэтиленовые трубы низкого давления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ПДК</w:t>
      </w:r>
      <w:r w:rsidRPr="00833318">
        <w:rPr>
          <w:rFonts w:ascii="Times New Roman" w:hAnsi="Times New Roman" w:cs="Times New Roman"/>
          <w:sz w:val="28"/>
          <w:szCs w:val="28"/>
        </w:rPr>
        <w:t xml:space="preserve"> – предельно допустимая концентрация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ПДД</w:t>
      </w:r>
      <w:r w:rsidRPr="00833318">
        <w:rPr>
          <w:rFonts w:ascii="Times New Roman" w:hAnsi="Times New Roman" w:cs="Times New Roman"/>
          <w:sz w:val="28"/>
          <w:szCs w:val="28"/>
        </w:rPr>
        <w:t xml:space="preserve"> – правила дорожного движения</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СУГ</w:t>
      </w:r>
      <w:r w:rsidRPr="00833318">
        <w:rPr>
          <w:rFonts w:ascii="Times New Roman" w:hAnsi="Times New Roman" w:cs="Times New Roman"/>
          <w:sz w:val="28"/>
          <w:szCs w:val="28"/>
        </w:rPr>
        <w:t xml:space="preserve"> – сжиженные углеводородные газы</w:t>
      </w:r>
    </w:p>
    <w:p w:rsidR="00EF3261" w:rsidRPr="00833318" w:rsidRDefault="00EF3261" w:rsidP="00833318">
      <w:pPr>
        <w:adjustRightInd w:val="0"/>
        <w:ind w:firstLine="567"/>
        <w:jc w:val="both"/>
        <w:rPr>
          <w:rFonts w:ascii="Times New Roman" w:hAnsi="Times New Roman" w:cs="Times New Roman"/>
          <w:sz w:val="28"/>
          <w:szCs w:val="28"/>
        </w:rPr>
      </w:pPr>
      <w:r w:rsidRPr="00833318">
        <w:rPr>
          <w:rFonts w:ascii="Times New Roman" w:hAnsi="Times New Roman" w:cs="Times New Roman"/>
          <w:b/>
          <w:sz w:val="28"/>
          <w:szCs w:val="28"/>
        </w:rPr>
        <w:t>ТКО</w:t>
      </w:r>
      <w:r w:rsidRPr="00833318">
        <w:rPr>
          <w:rFonts w:ascii="Times New Roman" w:hAnsi="Times New Roman" w:cs="Times New Roman"/>
          <w:sz w:val="28"/>
          <w:szCs w:val="28"/>
        </w:rPr>
        <w:t xml:space="preserve"> – твёрдые коммунальные отходы</w:t>
      </w:r>
    </w:p>
    <w:p w:rsidR="00EF3261" w:rsidRPr="00833318" w:rsidRDefault="00EF3261" w:rsidP="00531791">
      <w:pPr>
        <w:adjustRightInd w:val="0"/>
        <w:ind w:firstLine="567"/>
        <w:jc w:val="both"/>
      </w:pPr>
      <w:r w:rsidRPr="00833318">
        <w:rPr>
          <w:rFonts w:ascii="Times New Roman" w:hAnsi="Times New Roman" w:cs="Times New Roman"/>
          <w:b/>
          <w:sz w:val="28"/>
          <w:szCs w:val="28"/>
        </w:rPr>
        <w:t>УДС</w:t>
      </w:r>
      <w:r w:rsidR="00531791" w:rsidRPr="00531791">
        <w:t xml:space="preserve"> </w:t>
      </w:r>
      <w:r w:rsidR="00531791">
        <w:rPr>
          <w:rFonts w:ascii="Times New Roman" w:hAnsi="Times New Roman" w:cs="Times New Roman"/>
          <w:sz w:val="28"/>
          <w:szCs w:val="28"/>
        </w:rPr>
        <w:t>– улично-дорожная сеть</w:t>
      </w:r>
    </w:p>
    <w:sectPr w:rsidR="00EF3261" w:rsidRPr="00833318" w:rsidSect="005850E8">
      <w:pgSz w:w="11900" w:h="16840"/>
      <w:pgMar w:top="851" w:right="580" w:bottom="851" w:left="1134" w:header="72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895" w:rsidRDefault="00B76895" w:rsidP="00120E2B">
      <w:r>
        <w:separator/>
      </w:r>
    </w:p>
  </w:endnote>
  <w:endnote w:type="continuationSeparator" w:id="0">
    <w:p w:rsidR="00B76895" w:rsidRDefault="00B76895" w:rsidP="00120E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wis721 WGL4 BT">
    <w:altName w:val="Segoe Script"/>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angal">
    <w:panose1 w:val="02040503050203030202"/>
    <w:charset w:val="00"/>
    <w:family w:val="roman"/>
    <w:pitch w:val="variable"/>
    <w:sig w:usb0="00008003" w:usb1="00000000" w:usb2="00000000" w:usb3="00000000" w:csb0="00000001" w:csb1="00000000"/>
  </w:font>
  <w:font w:name="Saloon">
    <w:altName w:val="Times New Roman"/>
    <w:charset w:val="00"/>
    <w:family w:val="auto"/>
    <w:pitch w:val="variable"/>
    <w:sig w:usb0="00000001"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D30" w:rsidRDefault="00A73D30">
    <w:pPr>
      <w:pStyle w:val="af0"/>
      <w:jc w:val="center"/>
    </w:pPr>
    <w:r>
      <w:rPr>
        <w:noProof/>
      </w:rPr>
      <w:fldChar w:fldCharType="begin"/>
    </w:r>
    <w:r>
      <w:rPr>
        <w:noProof/>
      </w:rPr>
      <w:instrText>PAGE   \* MERGEFORMAT</w:instrText>
    </w:r>
    <w:r>
      <w:rPr>
        <w:noProof/>
      </w:rPr>
      <w:fldChar w:fldCharType="separate"/>
    </w:r>
    <w:r w:rsidR="00531791">
      <w:rPr>
        <w:noProof/>
      </w:rPr>
      <w:t>6</w:t>
    </w:r>
    <w:r>
      <w:rPr>
        <w:noProof/>
      </w:rPr>
      <w:fldChar w:fldCharType="end"/>
    </w:r>
  </w:p>
  <w:p w:rsidR="00A73D30" w:rsidRDefault="00A73D30">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895" w:rsidRDefault="00B76895" w:rsidP="00120E2B">
      <w:r>
        <w:separator/>
      </w:r>
    </w:p>
  </w:footnote>
  <w:footnote w:type="continuationSeparator" w:id="0">
    <w:p w:rsidR="00B76895" w:rsidRDefault="00B76895" w:rsidP="00120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5DFF"/>
    <w:multiLevelType w:val="hybridMultilevel"/>
    <w:tmpl w:val="9E4EC6C6"/>
    <w:lvl w:ilvl="0" w:tplc="27E6F760">
      <w:start w:val="1"/>
      <w:numFmt w:val="bullet"/>
      <w:lvlText w:val=""/>
      <w:lvlJc w:val="left"/>
      <w:pPr>
        <w:ind w:left="862" w:hanging="360"/>
      </w:pPr>
      <w:rPr>
        <w:rFonts w:ascii="Wingdings" w:hAnsi="Wingdings" w:hint="default"/>
        <w:color w:val="auto"/>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01BC34B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032B41E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03EA5CC9"/>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87F2D26"/>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08DC15DC"/>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09FF2EB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
    <w:nsid w:val="0ACA2B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nsid w:val="0B9034A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nsid w:val="0BED296D"/>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0C107FC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0C5D0A7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0C8921C9"/>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0CBD5B6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0DFE765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0E464E6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0EEB79D7"/>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0B061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13084BA8"/>
    <w:multiLevelType w:val="hybridMultilevel"/>
    <w:tmpl w:val="99F60D94"/>
    <w:lvl w:ilvl="0" w:tplc="54604F70">
      <w:start w:val="1"/>
      <w:numFmt w:val="decimal"/>
      <w:lvlText w:val="%1."/>
      <w:lvlJc w:val="left"/>
      <w:pPr>
        <w:ind w:left="928"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13915D6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nsid w:val="13AA23D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16252EAB"/>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nsid w:val="16946C38"/>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nsid w:val="169A3CE9"/>
    <w:multiLevelType w:val="multilevel"/>
    <w:tmpl w:val="6220EFA4"/>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16B13FBF"/>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18BC17C1"/>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6">
    <w:nsid w:val="1B677E0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nsid w:val="1D31287B"/>
    <w:multiLevelType w:val="hybridMultilevel"/>
    <w:tmpl w:val="B8343C06"/>
    <w:lvl w:ilvl="0" w:tplc="251ADB68">
      <w:start w:val="1"/>
      <w:numFmt w:val="decimal"/>
      <w:lvlText w:val="%1."/>
      <w:lvlJc w:val="left"/>
      <w:pPr>
        <w:ind w:left="6740"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1EA7283A"/>
    <w:multiLevelType w:val="hybridMultilevel"/>
    <w:tmpl w:val="B8343C06"/>
    <w:lvl w:ilvl="0" w:tplc="251ADB68">
      <w:start w:val="1"/>
      <w:numFmt w:val="decimal"/>
      <w:lvlText w:val="%1."/>
      <w:lvlJc w:val="left"/>
      <w:pPr>
        <w:ind w:left="6740"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9">
    <w:nsid w:val="23CF7725"/>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0">
    <w:nsid w:val="275B081B"/>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27EF3FE7"/>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nsid w:val="298503B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2AFA63F5"/>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2D967EF7"/>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2EAE0A11"/>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2FDB1579"/>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7">
    <w:nsid w:val="2FE50F14"/>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nsid w:val="31222223"/>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nsid w:val="33092EA6"/>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nsid w:val="33C2519C"/>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nsid w:val="343938B9"/>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2">
    <w:nsid w:val="35426EFD"/>
    <w:multiLevelType w:val="hybridMultilevel"/>
    <w:tmpl w:val="F9E46A6A"/>
    <w:lvl w:ilvl="0" w:tplc="BD9A311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7075411"/>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4">
    <w:nsid w:val="389324B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5">
    <w:nsid w:val="3914021D"/>
    <w:multiLevelType w:val="multilevel"/>
    <w:tmpl w:val="9FFC36C0"/>
    <w:lvl w:ilvl="0">
      <w:start w:val="1"/>
      <w:numFmt w:val="decimal"/>
      <w:lvlText w:val="%1."/>
      <w:lvlJc w:val="left"/>
      <w:pPr>
        <w:ind w:left="9150" w:hanging="360"/>
      </w:pPr>
      <w:rPr>
        <w:rFonts w:cs="Times New Roman"/>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nsid w:val="3BB604D7"/>
    <w:multiLevelType w:val="hybridMultilevel"/>
    <w:tmpl w:val="B07AA9C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3D2443B3"/>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nsid w:val="43474523"/>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9">
    <w:nsid w:val="43BE124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0">
    <w:nsid w:val="43FE3A8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1">
    <w:nsid w:val="441C335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2">
    <w:nsid w:val="446E04A1"/>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3">
    <w:nsid w:val="45743143"/>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nsid w:val="45B32F9B"/>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5">
    <w:nsid w:val="4771768E"/>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6">
    <w:nsid w:val="48744B6E"/>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nsid w:val="48F5321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8">
    <w:nsid w:val="49976B98"/>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9">
    <w:nsid w:val="4A321DA1"/>
    <w:multiLevelType w:val="multilevel"/>
    <w:tmpl w:val="0419001F"/>
    <w:lvl w:ilvl="0">
      <w:start w:val="1"/>
      <w:numFmt w:val="decimal"/>
      <w:lvlText w:val="%1."/>
      <w:lvlJc w:val="left"/>
      <w:pPr>
        <w:ind w:left="360" w:hanging="360"/>
      </w:pPr>
      <w:rPr>
        <w:rFonts w:cs="Times New Roman" w:hint="default"/>
        <w:color w:val="auto"/>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0">
    <w:nsid w:val="4B4F6A4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1">
    <w:nsid w:val="4B955AD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2">
    <w:nsid w:val="4C1F002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3">
    <w:nsid w:val="4F3C79E6"/>
    <w:multiLevelType w:val="hybridMultilevel"/>
    <w:tmpl w:val="99F60D94"/>
    <w:lvl w:ilvl="0" w:tplc="54604F70">
      <w:start w:val="1"/>
      <w:numFmt w:val="decimal"/>
      <w:lvlText w:val="%1."/>
      <w:lvlJc w:val="left"/>
      <w:pPr>
        <w:ind w:left="928"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4">
    <w:nsid w:val="5265273F"/>
    <w:multiLevelType w:val="multilevel"/>
    <w:tmpl w:val="3C3297E2"/>
    <w:lvl w:ilvl="0">
      <w:start w:val="1"/>
      <w:numFmt w:val="decimal"/>
      <w:lvlText w:val="%1."/>
      <w:lvlJc w:val="left"/>
      <w:pPr>
        <w:ind w:left="8016"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5">
    <w:nsid w:val="537B4D72"/>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6">
    <w:nsid w:val="53907C35"/>
    <w:multiLevelType w:val="multilevel"/>
    <w:tmpl w:val="3C3297E2"/>
    <w:lvl w:ilvl="0">
      <w:start w:val="1"/>
      <w:numFmt w:val="decimal"/>
      <w:lvlText w:val="%1."/>
      <w:lvlJc w:val="left"/>
      <w:pPr>
        <w:ind w:left="8016"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7">
    <w:nsid w:val="53E55096"/>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8">
    <w:nsid w:val="544821A2"/>
    <w:multiLevelType w:val="hybridMultilevel"/>
    <w:tmpl w:val="E230F7D4"/>
    <w:lvl w:ilvl="0" w:tplc="56A8C3EC">
      <w:start w:val="1"/>
      <w:numFmt w:val="bullet"/>
      <w:lvlText w:val="-"/>
      <w:lvlJc w:val="left"/>
      <w:pPr>
        <w:ind w:left="1287" w:hanging="360"/>
      </w:pPr>
      <w:rPr>
        <w:rFonts w:ascii="Swis721 WGL4 BT" w:hAnsi="Swis721 WGL4 BT"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55A30AFE"/>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0">
    <w:nsid w:val="55BB3A7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1">
    <w:nsid w:val="57D72856"/>
    <w:multiLevelType w:val="hybridMultilevel"/>
    <w:tmpl w:val="83F24F32"/>
    <w:lvl w:ilvl="0" w:tplc="967E075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590028EF"/>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3">
    <w:nsid w:val="5A5662CE"/>
    <w:multiLevelType w:val="hybridMultilevel"/>
    <w:tmpl w:val="A3EC0C04"/>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nsid w:val="5AC27BA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75">
    <w:nsid w:val="5AD1466A"/>
    <w:multiLevelType w:val="multilevel"/>
    <w:tmpl w:val="A240D84A"/>
    <w:lvl w:ilvl="0">
      <w:start w:val="1"/>
      <w:numFmt w:val="decimal"/>
      <w:lvlText w:val="%1."/>
      <w:lvlJc w:val="left"/>
      <w:pPr>
        <w:ind w:left="360" w:hanging="360"/>
      </w:pPr>
      <w:rPr>
        <w:rFonts w:cs="Times New Roman"/>
        <w:b w:val="0"/>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6">
    <w:nsid w:val="5AFF3395"/>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7">
    <w:nsid w:val="5BBD279D"/>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8">
    <w:nsid w:val="5CF456AF"/>
    <w:multiLevelType w:val="hybridMultilevel"/>
    <w:tmpl w:val="A3EC0C04"/>
    <w:lvl w:ilvl="0" w:tplc="04190011">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9">
    <w:nsid w:val="5DA1398B"/>
    <w:multiLevelType w:val="multilevel"/>
    <w:tmpl w:val="3C3297E2"/>
    <w:lvl w:ilvl="0">
      <w:start w:val="1"/>
      <w:numFmt w:val="decimal"/>
      <w:lvlText w:val="%1."/>
      <w:lvlJc w:val="left"/>
      <w:pPr>
        <w:ind w:left="8582"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0">
    <w:nsid w:val="625F1D79"/>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1">
    <w:nsid w:val="63C01700"/>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2">
    <w:nsid w:val="640E34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3">
    <w:nsid w:val="6472361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4">
    <w:nsid w:val="67C77779"/>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5">
    <w:nsid w:val="6A841CFB"/>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6">
    <w:nsid w:val="6E07488F"/>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7">
    <w:nsid w:val="6E18516E"/>
    <w:multiLevelType w:val="multilevel"/>
    <w:tmpl w:val="0419001F"/>
    <w:lvl w:ilvl="0">
      <w:start w:val="1"/>
      <w:numFmt w:val="decimal"/>
      <w:lvlText w:val="%1."/>
      <w:lvlJc w:val="left"/>
      <w:pPr>
        <w:ind w:left="360" w:hanging="360"/>
      </w:pPr>
      <w:rPr>
        <w:rFonts w:cs="Times New Roman" w:hint="default"/>
        <w:color w:val="auto"/>
      </w:rPr>
    </w:lvl>
    <w:lvl w:ilvl="1">
      <w:start w:val="1"/>
      <w:numFmt w:val="decimal"/>
      <w:lvlText w:val="%1.%2."/>
      <w:lvlJc w:val="left"/>
      <w:pPr>
        <w:ind w:left="792" w:hanging="432"/>
      </w:pPr>
      <w:rPr>
        <w:rFonts w:cs="Times New Roman"/>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8">
    <w:nsid w:val="6FB70A2B"/>
    <w:multiLevelType w:val="multilevel"/>
    <w:tmpl w:val="3C3297E2"/>
    <w:lvl w:ilvl="0">
      <w:start w:val="1"/>
      <w:numFmt w:val="decimal"/>
      <w:lvlText w:val="%1."/>
      <w:lvlJc w:val="left"/>
      <w:pPr>
        <w:ind w:left="107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9">
    <w:nsid w:val="70455BF9"/>
    <w:multiLevelType w:val="multilevel"/>
    <w:tmpl w:val="4C5259D0"/>
    <w:lvl w:ilvl="0">
      <w:start w:val="1"/>
      <w:numFmt w:val="bullet"/>
      <w:lvlText w:val=""/>
      <w:lvlJc w:val="left"/>
      <w:pPr>
        <w:ind w:left="1070" w:hanging="360"/>
      </w:pPr>
      <w:rPr>
        <w:rFonts w:ascii="Wingdings" w:hAnsi="Wingdings" w:hint="default"/>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0">
    <w:nsid w:val="719E7D0A"/>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1">
    <w:nsid w:val="7267392E"/>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2">
    <w:nsid w:val="7347375F"/>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3">
    <w:nsid w:val="74AE177A"/>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4">
    <w:nsid w:val="75016774"/>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5">
    <w:nsid w:val="757C5796"/>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6">
    <w:nsid w:val="75D537F0"/>
    <w:multiLevelType w:val="hybridMultilevel"/>
    <w:tmpl w:val="4998E3A4"/>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7">
    <w:nsid w:val="767A04C8"/>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8">
    <w:nsid w:val="774F6C47"/>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9">
    <w:nsid w:val="77B9399D"/>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0">
    <w:nsid w:val="79505018"/>
    <w:multiLevelType w:val="multilevel"/>
    <w:tmpl w:val="3C3297E2"/>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1">
    <w:nsid w:val="7AE86FC1"/>
    <w:multiLevelType w:val="hybridMultilevel"/>
    <w:tmpl w:val="1E9228B6"/>
    <w:lvl w:ilvl="0" w:tplc="56A8C3EC">
      <w:start w:val="1"/>
      <w:numFmt w:val="bullet"/>
      <w:lvlText w:val="-"/>
      <w:lvlJc w:val="left"/>
      <w:pPr>
        <w:ind w:left="1287" w:hanging="360"/>
      </w:pPr>
      <w:rPr>
        <w:rFonts w:ascii="Swis721 WGL4 BT" w:hAnsi="Swis721 WGL4 BT"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nsid w:val="7B0C5682"/>
    <w:multiLevelType w:val="multilevel"/>
    <w:tmpl w:val="3C3297E2"/>
    <w:lvl w:ilvl="0">
      <w:start w:val="1"/>
      <w:numFmt w:val="decimal"/>
      <w:lvlText w:val="%1."/>
      <w:lvlJc w:val="left"/>
      <w:pPr>
        <w:ind w:left="1494" w:hanging="360"/>
      </w:pPr>
      <w:rPr>
        <w:rFonts w:cs="Times New Roman"/>
        <w:color w:val="auto"/>
      </w:rPr>
    </w:lvl>
    <w:lvl w:ilvl="1">
      <w:start w:val="1"/>
      <w:numFmt w:val="decimal"/>
      <w:lvlText w:val="%1.%2."/>
      <w:lvlJc w:val="left"/>
      <w:pPr>
        <w:ind w:left="1926" w:hanging="432"/>
      </w:pPr>
      <w:rPr>
        <w:rFonts w:cs="Times New Roman"/>
      </w:rPr>
    </w:lvl>
    <w:lvl w:ilvl="2">
      <w:start w:val="1"/>
      <w:numFmt w:val="decimal"/>
      <w:lvlText w:val="%1.%2.%3."/>
      <w:lvlJc w:val="left"/>
      <w:pPr>
        <w:ind w:left="2358" w:hanging="504"/>
      </w:pPr>
      <w:rPr>
        <w:rFonts w:cs="Times New Roman"/>
      </w:rPr>
    </w:lvl>
    <w:lvl w:ilvl="3">
      <w:start w:val="1"/>
      <w:numFmt w:val="decimal"/>
      <w:lvlText w:val="%1.%2.%3.%4."/>
      <w:lvlJc w:val="left"/>
      <w:pPr>
        <w:ind w:left="2862" w:hanging="648"/>
      </w:pPr>
      <w:rPr>
        <w:rFonts w:cs="Times New Roman"/>
      </w:rPr>
    </w:lvl>
    <w:lvl w:ilvl="4">
      <w:start w:val="1"/>
      <w:numFmt w:val="decimal"/>
      <w:lvlText w:val="%1.%2.%3.%4.%5."/>
      <w:lvlJc w:val="left"/>
      <w:pPr>
        <w:ind w:left="3366" w:hanging="792"/>
      </w:pPr>
      <w:rPr>
        <w:rFonts w:cs="Times New Roman"/>
      </w:rPr>
    </w:lvl>
    <w:lvl w:ilvl="5">
      <w:start w:val="1"/>
      <w:numFmt w:val="decimal"/>
      <w:lvlText w:val="%1.%2.%3.%4.%5.%6."/>
      <w:lvlJc w:val="left"/>
      <w:pPr>
        <w:ind w:left="3870" w:hanging="936"/>
      </w:pPr>
      <w:rPr>
        <w:rFonts w:cs="Times New Roman"/>
      </w:rPr>
    </w:lvl>
    <w:lvl w:ilvl="6">
      <w:start w:val="1"/>
      <w:numFmt w:val="decimal"/>
      <w:lvlText w:val="%1.%2.%3.%4.%5.%6.%7."/>
      <w:lvlJc w:val="left"/>
      <w:pPr>
        <w:ind w:left="4374" w:hanging="1080"/>
      </w:pPr>
      <w:rPr>
        <w:rFonts w:cs="Times New Roman"/>
      </w:rPr>
    </w:lvl>
    <w:lvl w:ilvl="7">
      <w:start w:val="1"/>
      <w:numFmt w:val="decimal"/>
      <w:lvlText w:val="%1.%2.%3.%4.%5.%6.%7.%8."/>
      <w:lvlJc w:val="left"/>
      <w:pPr>
        <w:ind w:left="4878" w:hanging="1224"/>
      </w:pPr>
      <w:rPr>
        <w:rFonts w:cs="Times New Roman"/>
      </w:rPr>
    </w:lvl>
    <w:lvl w:ilvl="8">
      <w:start w:val="1"/>
      <w:numFmt w:val="decimal"/>
      <w:lvlText w:val="%1.%2.%3.%4.%5.%6.%7.%8.%9."/>
      <w:lvlJc w:val="left"/>
      <w:pPr>
        <w:ind w:left="5454" w:hanging="1440"/>
      </w:pPr>
      <w:rPr>
        <w:rFonts w:cs="Times New Roman"/>
      </w:rPr>
    </w:lvl>
  </w:abstractNum>
  <w:abstractNum w:abstractNumId="103">
    <w:nsid w:val="7C9C4F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4">
    <w:nsid w:val="7CAA4B7A"/>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5">
    <w:nsid w:val="7CE64640"/>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6">
    <w:nsid w:val="7E3455DE"/>
    <w:multiLevelType w:val="hybridMultilevel"/>
    <w:tmpl w:val="99F60D94"/>
    <w:lvl w:ilvl="0" w:tplc="54604F70">
      <w:start w:val="1"/>
      <w:numFmt w:val="decimal"/>
      <w:lvlText w:val="%1."/>
      <w:lvlJc w:val="left"/>
      <w:pPr>
        <w:ind w:left="927" w:hanging="360"/>
      </w:pPr>
      <w:rPr>
        <w:rFonts w:cs="Times New Roman" w:hint="default"/>
        <w:color w:val="auto"/>
        <w:sz w:val="24"/>
        <w:szCs w:val="24"/>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7">
    <w:nsid w:val="7FC75A73"/>
    <w:multiLevelType w:val="hybridMultilevel"/>
    <w:tmpl w:val="B8343C06"/>
    <w:lvl w:ilvl="0" w:tplc="251ADB68">
      <w:start w:val="1"/>
      <w:numFmt w:val="decimal"/>
      <w:lvlText w:val="%1."/>
      <w:lvlJc w:val="left"/>
      <w:pPr>
        <w:ind w:left="927"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10"/>
  </w:num>
  <w:num w:numId="3">
    <w:abstractNumId w:val="42"/>
  </w:num>
  <w:num w:numId="4">
    <w:abstractNumId w:val="60"/>
  </w:num>
  <w:num w:numId="5">
    <w:abstractNumId w:val="43"/>
  </w:num>
  <w:num w:numId="6">
    <w:abstractNumId w:val="52"/>
  </w:num>
  <w:num w:numId="7">
    <w:abstractNumId w:val="103"/>
  </w:num>
  <w:num w:numId="8">
    <w:abstractNumId w:val="26"/>
  </w:num>
  <w:num w:numId="9">
    <w:abstractNumId w:val="57"/>
  </w:num>
  <w:num w:numId="10">
    <w:abstractNumId w:val="15"/>
  </w:num>
  <w:num w:numId="11">
    <w:abstractNumId w:val="41"/>
  </w:num>
  <w:num w:numId="12">
    <w:abstractNumId w:val="84"/>
  </w:num>
  <w:num w:numId="13">
    <w:abstractNumId w:val="19"/>
  </w:num>
  <w:num w:numId="14">
    <w:abstractNumId w:val="98"/>
  </w:num>
  <w:num w:numId="15">
    <w:abstractNumId w:val="67"/>
  </w:num>
  <w:num w:numId="16">
    <w:abstractNumId w:val="70"/>
  </w:num>
  <w:num w:numId="17">
    <w:abstractNumId w:val="11"/>
  </w:num>
  <w:num w:numId="18">
    <w:abstractNumId w:val="32"/>
  </w:num>
  <w:num w:numId="19">
    <w:abstractNumId w:val="87"/>
  </w:num>
  <w:num w:numId="20">
    <w:abstractNumId w:val="23"/>
  </w:num>
  <w:num w:numId="21">
    <w:abstractNumId w:val="80"/>
  </w:num>
  <w:num w:numId="22">
    <w:abstractNumId w:val="72"/>
  </w:num>
  <w:num w:numId="23">
    <w:abstractNumId w:val="6"/>
  </w:num>
  <w:num w:numId="24">
    <w:abstractNumId w:val="2"/>
  </w:num>
  <w:num w:numId="25">
    <w:abstractNumId w:val="91"/>
  </w:num>
  <w:num w:numId="26">
    <w:abstractNumId w:val="40"/>
  </w:num>
  <w:num w:numId="27">
    <w:abstractNumId w:val="82"/>
  </w:num>
  <w:num w:numId="28">
    <w:abstractNumId w:val="62"/>
  </w:num>
  <w:num w:numId="29">
    <w:abstractNumId w:val="9"/>
  </w:num>
  <w:num w:numId="30">
    <w:abstractNumId w:val="33"/>
  </w:num>
  <w:num w:numId="31">
    <w:abstractNumId w:val="54"/>
  </w:num>
  <w:num w:numId="32">
    <w:abstractNumId w:val="3"/>
  </w:num>
  <w:num w:numId="33">
    <w:abstractNumId w:val="97"/>
  </w:num>
  <w:num w:numId="34">
    <w:abstractNumId w:val="76"/>
  </w:num>
  <w:num w:numId="35">
    <w:abstractNumId w:val="53"/>
  </w:num>
  <w:num w:numId="36">
    <w:abstractNumId w:val="75"/>
  </w:num>
  <w:num w:numId="37">
    <w:abstractNumId w:val="45"/>
  </w:num>
  <w:num w:numId="38">
    <w:abstractNumId w:val="34"/>
  </w:num>
  <w:num w:numId="39">
    <w:abstractNumId w:val="12"/>
  </w:num>
  <w:num w:numId="40">
    <w:abstractNumId w:val="93"/>
  </w:num>
  <w:num w:numId="41">
    <w:abstractNumId w:val="55"/>
  </w:num>
  <w:num w:numId="42">
    <w:abstractNumId w:val="38"/>
  </w:num>
  <w:num w:numId="43">
    <w:abstractNumId w:val="31"/>
  </w:num>
  <w:num w:numId="44">
    <w:abstractNumId w:val="50"/>
  </w:num>
  <w:num w:numId="45">
    <w:abstractNumId w:val="22"/>
  </w:num>
  <w:num w:numId="46">
    <w:abstractNumId w:val="48"/>
  </w:num>
  <w:num w:numId="47">
    <w:abstractNumId w:val="21"/>
  </w:num>
  <w:num w:numId="48">
    <w:abstractNumId w:val="90"/>
  </w:num>
  <w:num w:numId="49">
    <w:abstractNumId w:val="4"/>
  </w:num>
  <w:num w:numId="50">
    <w:abstractNumId w:val="36"/>
  </w:num>
  <w:num w:numId="51">
    <w:abstractNumId w:val="106"/>
  </w:num>
  <w:num w:numId="52">
    <w:abstractNumId w:val="99"/>
  </w:num>
  <w:num w:numId="53">
    <w:abstractNumId w:val="89"/>
  </w:num>
  <w:num w:numId="54">
    <w:abstractNumId w:val="83"/>
  </w:num>
  <w:num w:numId="55">
    <w:abstractNumId w:val="28"/>
  </w:num>
  <w:num w:numId="56">
    <w:abstractNumId w:val="27"/>
  </w:num>
  <w:num w:numId="57">
    <w:abstractNumId w:val="17"/>
  </w:num>
  <w:num w:numId="58">
    <w:abstractNumId w:val="24"/>
  </w:num>
  <w:num w:numId="59">
    <w:abstractNumId w:val="65"/>
  </w:num>
  <w:num w:numId="60">
    <w:abstractNumId w:val="74"/>
  </w:num>
  <w:num w:numId="61">
    <w:abstractNumId w:val="69"/>
  </w:num>
  <w:num w:numId="62">
    <w:abstractNumId w:val="94"/>
  </w:num>
  <w:num w:numId="63">
    <w:abstractNumId w:val="49"/>
  </w:num>
  <w:num w:numId="64">
    <w:abstractNumId w:val="47"/>
  </w:num>
  <w:num w:numId="65">
    <w:abstractNumId w:val="79"/>
  </w:num>
  <w:num w:numId="66">
    <w:abstractNumId w:val="85"/>
  </w:num>
  <w:num w:numId="67">
    <w:abstractNumId w:val="88"/>
  </w:num>
  <w:num w:numId="68">
    <w:abstractNumId w:val="8"/>
  </w:num>
  <w:num w:numId="69">
    <w:abstractNumId w:val="66"/>
  </w:num>
  <w:num w:numId="70">
    <w:abstractNumId w:val="51"/>
  </w:num>
  <w:num w:numId="71">
    <w:abstractNumId w:val="58"/>
  </w:num>
  <w:num w:numId="72">
    <w:abstractNumId w:val="7"/>
  </w:num>
  <w:num w:numId="73">
    <w:abstractNumId w:val="100"/>
  </w:num>
  <w:num w:numId="74">
    <w:abstractNumId w:val="92"/>
  </w:num>
  <w:num w:numId="75">
    <w:abstractNumId w:val="1"/>
  </w:num>
  <w:num w:numId="76">
    <w:abstractNumId w:val="18"/>
  </w:num>
  <w:num w:numId="77">
    <w:abstractNumId w:val="63"/>
  </w:num>
  <w:num w:numId="78">
    <w:abstractNumId w:val="59"/>
  </w:num>
  <w:num w:numId="79">
    <w:abstractNumId w:val="107"/>
  </w:num>
  <w:num w:numId="80">
    <w:abstractNumId w:val="20"/>
  </w:num>
  <w:num w:numId="81">
    <w:abstractNumId w:val="44"/>
  </w:num>
  <w:num w:numId="82">
    <w:abstractNumId w:val="61"/>
  </w:num>
  <w:num w:numId="83">
    <w:abstractNumId w:val="13"/>
  </w:num>
  <w:num w:numId="84">
    <w:abstractNumId w:val="37"/>
  </w:num>
  <w:num w:numId="85">
    <w:abstractNumId w:val="56"/>
  </w:num>
  <w:num w:numId="86">
    <w:abstractNumId w:val="77"/>
  </w:num>
  <w:num w:numId="87">
    <w:abstractNumId w:val="29"/>
  </w:num>
  <w:num w:numId="88">
    <w:abstractNumId w:val="39"/>
  </w:num>
  <w:num w:numId="89">
    <w:abstractNumId w:val="35"/>
  </w:num>
  <w:num w:numId="90">
    <w:abstractNumId w:val="81"/>
  </w:num>
  <w:num w:numId="91">
    <w:abstractNumId w:val="73"/>
  </w:num>
  <w:num w:numId="92">
    <w:abstractNumId w:val="86"/>
  </w:num>
  <w:num w:numId="93">
    <w:abstractNumId w:val="102"/>
  </w:num>
  <w:num w:numId="94">
    <w:abstractNumId w:val="46"/>
  </w:num>
  <w:num w:numId="95">
    <w:abstractNumId w:val="96"/>
  </w:num>
  <w:num w:numId="96">
    <w:abstractNumId w:val="14"/>
  </w:num>
  <w:num w:numId="97">
    <w:abstractNumId w:val="71"/>
  </w:num>
  <w:num w:numId="98">
    <w:abstractNumId w:val="64"/>
  </w:num>
  <w:num w:numId="99">
    <w:abstractNumId w:val="30"/>
  </w:num>
  <w:num w:numId="100">
    <w:abstractNumId w:val="78"/>
  </w:num>
  <w:num w:numId="101">
    <w:abstractNumId w:val="25"/>
  </w:num>
  <w:num w:numId="102">
    <w:abstractNumId w:val="95"/>
  </w:num>
  <w:num w:numId="103">
    <w:abstractNumId w:val="16"/>
  </w:num>
  <w:num w:numId="104">
    <w:abstractNumId w:val="101"/>
  </w:num>
  <w:num w:numId="105">
    <w:abstractNumId w:val="68"/>
  </w:num>
  <w:num w:numId="106">
    <w:abstractNumId w:val="5"/>
  </w:num>
  <w:num w:numId="107">
    <w:abstractNumId w:val="104"/>
  </w:num>
  <w:num w:numId="108">
    <w:abstractNumId w:val="105"/>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86229A"/>
    <w:rsid w:val="00000EB1"/>
    <w:rsid w:val="000022D2"/>
    <w:rsid w:val="000029E6"/>
    <w:rsid w:val="00002AD0"/>
    <w:rsid w:val="00002F12"/>
    <w:rsid w:val="0000322D"/>
    <w:rsid w:val="0000370F"/>
    <w:rsid w:val="000042F1"/>
    <w:rsid w:val="00004A81"/>
    <w:rsid w:val="00004AF9"/>
    <w:rsid w:val="0000521E"/>
    <w:rsid w:val="0000601D"/>
    <w:rsid w:val="0000647E"/>
    <w:rsid w:val="000064E8"/>
    <w:rsid w:val="0000672D"/>
    <w:rsid w:val="00006735"/>
    <w:rsid w:val="0000687E"/>
    <w:rsid w:val="00007FD9"/>
    <w:rsid w:val="00010302"/>
    <w:rsid w:val="00010D12"/>
    <w:rsid w:val="000112FE"/>
    <w:rsid w:val="000116C3"/>
    <w:rsid w:val="00012742"/>
    <w:rsid w:val="00012E7B"/>
    <w:rsid w:val="00013269"/>
    <w:rsid w:val="00013C8A"/>
    <w:rsid w:val="00013C9E"/>
    <w:rsid w:val="00014020"/>
    <w:rsid w:val="000146DF"/>
    <w:rsid w:val="00014C80"/>
    <w:rsid w:val="000163C9"/>
    <w:rsid w:val="000163EC"/>
    <w:rsid w:val="00016B3B"/>
    <w:rsid w:val="00016CEB"/>
    <w:rsid w:val="000172C2"/>
    <w:rsid w:val="000174A1"/>
    <w:rsid w:val="0001762F"/>
    <w:rsid w:val="00021128"/>
    <w:rsid w:val="000223CE"/>
    <w:rsid w:val="00022F79"/>
    <w:rsid w:val="00024488"/>
    <w:rsid w:val="00025024"/>
    <w:rsid w:val="0002527B"/>
    <w:rsid w:val="000253D2"/>
    <w:rsid w:val="00025C39"/>
    <w:rsid w:val="000269A1"/>
    <w:rsid w:val="0002705F"/>
    <w:rsid w:val="0002740E"/>
    <w:rsid w:val="00030D81"/>
    <w:rsid w:val="00031AD2"/>
    <w:rsid w:val="00032685"/>
    <w:rsid w:val="000328A0"/>
    <w:rsid w:val="00035122"/>
    <w:rsid w:val="00035437"/>
    <w:rsid w:val="00036E8D"/>
    <w:rsid w:val="00037B67"/>
    <w:rsid w:val="0004141E"/>
    <w:rsid w:val="00041458"/>
    <w:rsid w:val="000414D6"/>
    <w:rsid w:val="00042128"/>
    <w:rsid w:val="00042270"/>
    <w:rsid w:val="0004229B"/>
    <w:rsid w:val="000432EC"/>
    <w:rsid w:val="00044757"/>
    <w:rsid w:val="00044BF9"/>
    <w:rsid w:val="00045197"/>
    <w:rsid w:val="00045CA3"/>
    <w:rsid w:val="00046264"/>
    <w:rsid w:val="00047A03"/>
    <w:rsid w:val="00047F49"/>
    <w:rsid w:val="000500D5"/>
    <w:rsid w:val="00050D8C"/>
    <w:rsid w:val="00050E5C"/>
    <w:rsid w:val="000524FF"/>
    <w:rsid w:val="00052C46"/>
    <w:rsid w:val="000531FB"/>
    <w:rsid w:val="00053FE5"/>
    <w:rsid w:val="0005427B"/>
    <w:rsid w:val="00054EE6"/>
    <w:rsid w:val="00055408"/>
    <w:rsid w:val="00055558"/>
    <w:rsid w:val="000563A0"/>
    <w:rsid w:val="00056A7C"/>
    <w:rsid w:val="00056DB6"/>
    <w:rsid w:val="00057072"/>
    <w:rsid w:val="00057A23"/>
    <w:rsid w:val="000612C7"/>
    <w:rsid w:val="000622AF"/>
    <w:rsid w:val="0006284B"/>
    <w:rsid w:val="00063929"/>
    <w:rsid w:val="00063A7E"/>
    <w:rsid w:val="00065141"/>
    <w:rsid w:val="00065B34"/>
    <w:rsid w:val="00065C1C"/>
    <w:rsid w:val="00066DE8"/>
    <w:rsid w:val="000705C1"/>
    <w:rsid w:val="00070728"/>
    <w:rsid w:val="00073329"/>
    <w:rsid w:val="00074F57"/>
    <w:rsid w:val="000758DC"/>
    <w:rsid w:val="00076077"/>
    <w:rsid w:val="00076DF3"/>
    <w:rsid w:val="00076E7B"/>
    <w:rsid w:val="00077195"/>
    <w:rsid w:val="0007778B"/>
    <w:rsid w:val="000778BA"/>
    <w:rsid w:val="000779BB"/>
    <w:rsid w:val="000779F8"/>
    <w:rsid w:val="00077C10"/>
    <w:rsid w:val="00077DBF"/>
    <w:rsid w:val="00082BF9"/>
    <w:rsid w:val="00082E02"/>
    <w:rsid w:val="00083047"/>
    <w:rsid w:val="00087B3D"/>
    <w:rsid w:val="00090262"/>
    <w:rsid w:val="00090488"/>
    <w:rsid w:val="00090558"/>
    <w:rsid w:val="00090A29"/>
    <w:rsid w:val="00091AC8"/>
    <w:rsid w:val="00091F25"/>
    <w:rsid w:val="00092557"/>
    <w:rsid w:val="00093DC9"/>
    <w:rsid w:val="00093FF1"/>
    <w:rsid w:val="000940E7"/>
    <w:rsid w:val="00094B6D"/>
    <w:rsid w:val="00094CDD"/>
    <w:rsid w:val="00095268"/>
    <w:rsid w:val="000954B3"/>
    <w:rsid w:val="00096154"/>
    <w:rsid w:val="000975F3"/>
    <w:rsid w:val="000A0A15"/>
    <w:rsid w:val="000A0ECB"/>
    <w:rsid w:val="000A2ACD"/>
    <w:rsid w:val="000A2B32"/>
    <w:rsid w:val="000A344C"/>
    <w:rsid w:val="000A44F2"/>
    <w:rsid w:val="000A4CCB"/>
    <w:rsid w:val="000A5A71"/>
    <w:rsid w:val="000A5EC6"/>
    <w:rsid w:val="000A5FB9"/>
    <w:rsid w:val="000A6232"/>
    <w:rsid w:val="000A658E"/>
    <w:rsid w:val="000A65D2"/>
    <w:rsid w:val="000A73A7"/>
    <w:rsid w:val="000A7D09"/>
    <w:rsid w:val="000A7D0D"/>
    <w:rsid w:val="000B1000"/>
    <w:rsid w:val="000B1896"/>
    <w:rsid w:val="000B3CDC"/>
    <w:rsid w:val="000B3F30"/>
    <w:rsid w:val="000B4307"/>
    <w:rsid w:val="000B55F8"/>
    <w:rsid w:val="000B56A7"/>
    <w:rsid w:val="000B5801"/>
    <w:rsid w:val="000B5B5C"/>
    <w:rsid w:val="000B76FE"/>
    <w:rsid w:val="000B7CE2"/>
    <w:rsid w:val="000B7ED7"/>
    <w:rsid w:val="000C00A3"/>
    <w:rsid w:val="000C04DF"/>
    <w:rsid w:val="000C1217"/>
    <w:rsid w:val="000C12FF"/>
    <w:rsid w:val="000C139E"/>
    <w:rsid w:val="000C225C"/>
    <w:rsid w:val="000C2F4A"/>
    <w:rsid w:val="000C3DB2"/>
    <w:rsid w:val="000C4CB9"/>
    <w:rsid w:val="000C53F2"/>
    <w:rsid w:val="000C661C"/>
    <w:rsid w:val="000C696D"/>
    <w:rsid w:val="000C784F"/>
    <w:rsid w:val="000C78EC"/>
    <w:rsid w:val="000D078D"/>
    <w:rsid w:val="000D10C4"/>
    <w:rsid w:val="000D10E6"/>
    <w:rsid w:val="000D33CA"/>
    <w:rsid w:val="000D3474"/>
    <w:rsid w:val="000D57A8"/>
    <w:rsid w:val="000D5889"/>
    <w:rsid w:val="000D5F9B"/>
    <w:rsid w:val="000D64D5"/>
    <w:rsid w:val="000D667A"/>
    <w:rsid w:val="000D6BE1"/>
    <w:rsid w:val="000D7E59"/>
    <w:rsid w:val="000E0A96"/>
    <w:rsid w:val="000E0FB2"/>
    <w:rsid w:val="000E1302"/>
    <w:rsid w:val="000E319F"/>
    <w:rsid w:val="000E3F3D"/>
    <w:rsid w:val="000E4C35"/>
    <w:rsid w:val="000E4E72"/>
    <w:rsid w:val="000E53CF"/>
    <w:rsid w:val="000E6641"/>
    <w:rsid w:val="000E6F3C"/>
    <w:rsid w:val="000E75B7"/>
    <w:rsid w:val="000E785E"/>
    <w:rsid w:val="000F02E3"/>
    <w:rsid w:val="000F1E28"/>
    <w:rsid w:val="000F2BA3"/>
    <w:rsid w:val="000F3010"/>
    <w:rsid w:val="000F308E"/>
    <w:rsid w:val="000F38A2"/>
    <w:rsid w:val="000F51CC"/>
    <w:rsid w:val="000F5329"/>
    <w:rsid w:val="000F538D"/>
    <w:rsid w:val="000F5713"/>
    <w:rsid w:val="000F6727"/>
    <w:rsid w:val="000F6973"/>
    <w:rsid w:val="000F6CCF"/>
    <w:rsid w:val="000F7E16"/>
    <w:rsid w:val="000F7EED"/>
    <w:rsid w:val="000F7FD3"/>
    <w:rsid w:val="00100496"/>
    <w:rsid w:val="00100686"/>
    <w:rsid w:val="0010129A"/>
    <w:rsid w:val="00101415"/>
    <w:rsid w:val="001015D3"/>
    <w:rsid w:val="00102220"/>
    <w:rsid w:val="00102445"/>
    <w:rsid w:val="001025A0"/>
    <w:rsid w:val="00102B3A"/>
    <w:rsid w:val="00102FB4"/>
    <w:rsid w:val="00103896"/>
    <w:rsid w:val="00103D8D"/>
    <w:rsid w:val="00103E25"/>
    <w:rsid w:val="001046BD"/>
    <w:rsid w:val="00105A23"/>
    <w:rsid w:val="00106181"/>
    <w:rsid w:val="00106A82"/>
    <w:rsid w:val="00106FD6"/>
    <w:rsid w:val="0011001F"/>
    <w:rsid w:val="001106F5"/>
    <w:rsid w:val="0011075E"/>
    <w:rsid w:val="00111101"/>
    <w:rsid w:val="001117D5"/>
    <w:rsid w:val="00111B03"/>
    <w:rsid w:val="0011210B"/>
    <w:rsid w:val="00112469"/>
    <w:rsid w:val="00112B98"/>
    <w:rsid w:val="00112BC1"/>
    <w:rsid w:val="00112E4B"/>
    <w:rsid w:val="00112EB9"/>
    <w:rsid w:val="00112EBD"/>
    <w:rsid w:val="00113F2A"/>
    <w:rsid w:val="0011485E"/>
    <w:rsid w:val="00114B2C"/>
    <w:rsid w:val="00114DCD"/>
    <w:rsid w:val="0011549B"/>
    <w:rsid w:val="0011631E"/>
    <w:rsid w:val="00117480"/>
    <w:rsid w:val="0012050D"/>
    <w:rsid w:val="00120E2B"/>
    <w:rsid w:val="0012117A"/>
    <w:rsid w:val="0012193D"/>
    <w:rsid w:val="00123B4E"/>
    <w:rsid w:val="00123C05"/>
    <w:rsid w:val="00123CAC"/>
    <w:rsid w:val="00124133"/>
    <w:rsid w:val="00124515"/>
    <w:rsid w:val="00124C8F"/>
    <w:rsid w:val="00125112"/>
    <w:rsid w:val="00125D91"/>
    <w:rsid w:val="001263C6"/>
    <w:rsid w:val="001266A4"/>
    <w:rsid w:val="00127002"/>
    <w:rsid w:val="0012719F"/>
    <w:rsid w:val="00127F94"/>
    <w:rsid w:val="00130FAA"/>
    <w:rsid w:val="001316FC"/>
    <w:rsid w:val="00132285"/>
    <w:rsid w:val="0013229F"/>
    <w:rsid w:val="001324D3"/>
    <w:rsid w:val="00132879"/>
    <w:rsid w:val="001329DD"/>
    <w:rsid w:val="0013356C"/>
    <w:rsid w:val="001335B0"/>
    <w:rsid w:val="00133FD6"/>
    <w:rsid w:val="0013405C"/>
    <w:rsid w:val="00134ED9"/>
    <w:rsid w:val="001352E7"/>
    <w:rsid w:val="00135315"/>
    <w:rsid w:val="001365E5"/>
    <w:rsid w:val="001366F5"/>
    <w:rsid w:val="00136AE8"/>
    <w:rsid w:val="00136D36"/>
    <w:rsid w:val="00136FF5"/>
    <w:rsid w:val="00137895"/>
    <w:rsid w:val="00137A15"/>
    <w:rsid w:val="00140725"/>
    <w:rsid w:val="001407BE"/>
    <w:rsid w:val="00142AA5"/>
    <w:rsid w:val="00142B49"/>
    <w:rsid w:val="00142C56"/>
    <w:rsid w:val="001432A7"/>
    <w:rsid w:val="00143D0D"/>
    <w:rsid w:val="00144BCB"/>
    <w:rsid w:val="0014566B"/>
    <w:rsid w:val="00145F4C"/>
    <w:rsid w:val="0014712C"/>
    <w:rsid w:val="00150541"/>
    <w:rsid w:val="0015072B"/>
    <w:rsid w:val="00150776"/>
    <w:rsid w:val="00150A21"/>
    <w:rsid w:val="0015189A"/>
    <w:rsid w:val="00151B3D"/>
    <w:rsid w:val="00152443"/>
    <w:rsid w:val="00152CF4"/>
    <w:rsid w:val="001534C7"/>
    <w:rsid w:val="00153958"/>
    <w:rsid w:val="00153F70"/>
    <w:rsid w:val="00154642"/>
    <w:rsid w:val="00154874"/>
    <w:rsid w:val="00154B44"/>
    <w:rsid w:val="00155A09"/>
    <w:rsid w:val="00155AB6"/>
    <w:rsid w:val="00156023"/>
    <w:rsid w:val="00156B81"/>
    <w:rsid w:val="00156E61"/>
    <w:rsid w:val="001600A6"/>
    <w:rsid w:val="001606AE"/>
    <w:rsid w:val="00162168"/>
    <w:rsid w:val="00163A4B"/>
    <w:rsid w:val="00165029"/>
    <w:rsid w:val="001652D2"/>
    <w:rsid w:val="00165629"/>
    <w:rsid w:val="001660FB"/>
    <w:rsid w:val="00166EA6"/>
    <w:rsid w:val="00166F08"/>
    <w:rsid w:val="00167B5E"/>
    <w:rsid w:val="00170F09"/>
    <w:rsid w:val="001716DA"/>
    <w:rsid w:val="00171D72"/>
    <w:rsid w:val="00172866"/>
    <w:rsid w:val="0017329D"/>
    <w:rsid w:val="001743FA"/>
    <w:rsid w:val="00175AE6"/>
    <w:rsid w:val="00175F08"/>
    <w:rsid w:val="00176506"/>
    <w:rsid w:val="0017688F"/>
    <w:rsid w:val="0017702E"/>
    <w:rsid w:val="0017748C"/>
    <w:rsid w:val="00177E34"/>
    <w:rsid w:val="0018038B"/>
    <w:rsid w:val="00180EFF"/>
    <w:rsid w:val="0018107E"/>
    <w:rsid w:val="00181360"/>
    <w:rsid w:val="00181CEA"/>
    <w:rsid w:val="00181DC3"/>
    <w:rsid w:val="001828B8"/>
    <w:rsid w:val="001829BF"/>
    <w:rsid w:val="00182A18"/>
    <w:rsid w:val="00182B6F"/>
    <w:rsid w:val="00182CAF"/>
    <w:rsid w:val="00184936"/>
    <w:rsid w:val="00184B7F"/>
    <w:rsid w:val="00185D7A"/>
    <w:rsid w:val="00186490"/>
    <w:rsid w:val="001866BE"/>
    <w:rsid w:val="00187BCD"/>
    <w:rsid w:val="001908D8"/>
    <w:rsid w:val="00190CDD"/>
    <w:rsid w:val="00191044"/>
    <w:rsid w:val="001912E7"/>
    <w:rsid w:val="00191DD1"/>
    <w:rsid w:val="001925B4"/>
    <w:rsid w:val="00192668"/>
    <w:rsid w:val="00193935"/>
    <w:rsid w:val="00193E7D"/>
    <w:rsid w:val="00194621"/>
    <w:rsid w:val="001949E7"/>
    <w:rsid w:val="00194DC9"/>
    <w:rsid w:val="00195148"/>
    <w:rsid w:val="00195AF5"/>
    <w:rsid w:val="001962FA"/>
    <w:rsid w:val="001971B5"/>
    <w:rsid w:val="0019728E"/>
    <w:rsid w:val="00197322"/>
    <w:rsid w:val="00197A26"/>
    <w:rsid w:val="001A0BBB"/>
    <w:rsid w:val="001A15F2"/>
    <w:rsid w:val="001A246E"/>
    <w:rsid w:val="001A2558"/>
    <w:rsid w:val="001A27F7"/>
    <w:rsid w:val="001A3514"/>
    <w:rsid w:val="001A35D4"/>
    <w:rsid w:val="001A43CF"/>
    <w:rsid w:val="001A4906"/>
    <w:rsid w:val="001A4C8A"/>
    <w:rsid w:val="001A4DD4"/>
    <w:rsid w:val="001A51E5"/>
    <w:rsid w:val="001A5531"/>
    <w:rsid w:val="001A594A"/>
    <w:rsid w:val="001A594B"/>
    <w:rsid w:val="001A6793"/>
    <w:rsid w:val="001A67E8"/>
    <w:rsid w:val="001A6B86"/>
    <w:rsid w:val="001B09BB"/>
    <w:rsid w:val="001B202C"/>
    <w:rsid w:val="001B2DE1"/>
    <w:rsid w:val="001B2E97"/>
    <w:rsid w:val="001B3031"/>
    <w:rsid w:val="001B33CA"/>
    <w:rsid w:val="001B3A2B"/>
    <w:rsid w:val="001B3A54"/>
    <w:rsid w:val="001B51EB"/>
    <w:rsid w:val="001B544C"/>
    <w:rsid w:val="001B6413"/>
    <w:rsid w:val="001B67C7"/>
    <w:rsid w:val="001B75F2"/>
    <w:rsid w:val="001B7646"/>
    <w:rsid w:val="001B76D4"/>
    <w:rsid w:val="001C005F"/>
    <w:rsid w:val="001C03F8"/>
    <w:rsid w:val="001C15C4"/>
    <w:rsid w:val="001C395E"/>
    <w:rsid w:val="001C3F13"/>
    <w:rsid w:val="001C63F6"/>
    <w:rsid w:val="001C6750"/>
    <w:rsid w:val="001C688B"/>
    <w:rsid w:val="001C70AC"/>
    <w:rsid w:val="001D09DD"/>
    <w:rsid w:val="001D0A75"/>
    <w:rsid w:val="001D0D87"/>
    <w:rsid w:val="001D175D"/>
    <w:rsid w:val="001D1AE1"/>
    <w:rsid w:val="001D2298"/>
    <w:rsid w:val="001D3B44"/>
    <w:rsid w:val="001D3F8A"/>
    <w:rsid w:val="001D40E6"/>
    <w:rsid w:val="001D4F51"/>
    <w:rsid w:val="001D6129"/>
    <w:rsid w:val="001D62FA"/>
    <w:rsid w:val="001D6603"/>
    <w:rsid w:val="001D701C"/>
    <w:rsid w:val="001D7165"/>
    <w:rsid w:val="001D78BE"/>
    <w:rsid w:val="001D7C85"/>
    <w:rsid w:val="001E147C"/>
    <w:rsid w:val="001E1D57"/>
    <w:rsid w:val="001E214E"/>
    <w:rsid w:val="001E218C"/>
    <w:rsid w:val="001E3A84"/>
    <w:rsid w:val="001E4022"/>
    <w:rsid w:val="001E4385"/>
    <w:rsid w:val="001E5769"/>
    <w:rsid w:val="001E5915"/>
    <w:rsid w:val="001E707D"/>
    <w:rsid w:val="001F0C67"/>
    <w:rsid w:val="001F0CD8"/>
    <w:rsid w:val="001F1A67"/>
    <w:rsid w:val="001F1DD1"/>
    <w:rsid w:val="001F42C4"/>
    <w:rsid w:val="001F4511"/>
    <w:rsid w:val="001F477E"/>
    <w:rsid w:val="001F4DDE"/>
    <w:rsid w:val="001F5271"/>
    <w:rsid w:val="001F5B51"/>
    <w:rsid w:val="001F5C8C"/>
    <w:rsid w:val="001F671B"/>
    <w:rsid w:val="001F71DD"/>
    <w:rsid w:val="001F74A8"/>
    <w:rsid w:val="00200EBC"/>
    <w:rsid w:val="00200FA3"/>
    <w:rsid w:val="002012A3"/>
    <w:rsid w:val="0020255A"/>
    <w:rsid w:val="00202C28"/>
    <w:rsid w:val="00203CD9"/>
    <w:rsid w:val="00204330"/>
    <w:rsid w:val="002045B4"/>
    <w:rsid w:val="0020496F"/>
    <w:rsid w:val="00204F97"/>
    <w:rsid w:val="00205747"/>
    <w:rsid w:val="00205EE4"/>
    <w:rsid w:val="00206656"/>
    <w:rsid w:val="00206A8C"/>
    <w:rsid w:val="002079ED"/>
    <w:rsid w:val="00207BA4"/>
    <w:rsid w:val="00207C8A"/>
    <w:rsid w:val="00210DBE"/>
    <w:rsid w:val="00210F17"/>
    <w:rsid w:val="002113B8"/>
    <w:rsid w:val="002129CA"/>
    <w:rsid w:val="00212E80"/>
    <w:rsid w:val="0021367E"/>
    <w:rsid w:val="00213C5E"/>
    <w:rsid w:val="002164F4"/>
    <w:rsid w:val="002173AF"/>
    <w:rsid w:val="002177A5"/>
    <w:rsid w:val="00220310"/>
    <w:rsid w:val="002205C6"/>
    <w:rsid w:val="00220E6F"/>
    <w:rsid w:val="00221274"/>
    <w:rsid w:val="002217B9"/>
    <w:rsid w:val="002232B3"/>
    <w:rsid w:val="002233A8"/>
    <w:rsid w:val="00223F25"/>
    <w:rsid w:val="002245C1"/>
    <w:rsid w:val="0022499A"/>
    <w:rsid w:val="00224A61"/>
    <w:rsid w:val="00225620"/>
    <w:rsid w:val="00225F7A"/>
    <w:rsid w:val="00226639"/>
    <w:rsid w:val="00226663"/>
    <w:rsid w:val="00227CD1"/>
    <w:rsid w:val="00227FF7"/>
    <w:rsid w:val="00231828"/>
    <w:rsid w:val="00231CB4"/>
    <w:rsid w:val="002320DF"/>
    <w:rsid w:val="002323BA"/>
    <w:rsid w:val="00232BB8"/>
    <w:rsid w:val="00232C0D"/>
    <w:rsid w:val="00232D4B"/>
    <w:rsid w:val="002330E1"/>
    <w:rsid w:val="00233D08"/>
    <w:rsid w:val="002345F1"/>
    <w:rsid w:val="00234A63"/>
    <w:rsid w:val="002352FD"/>
    <w:rsid w:val="0023619C"/>
    <w:rsid w:val="0023665F"/>
    <w:rsid w:val="0023676C"/>
    <w:rsid w:val="00236A74"/>
    <w:rsid w:val="00237EDC"/>
    <w:rsid w:val="002401DB"/>
    <w:rsid w:val="0024036F"/>
    <w:rsid w:val="002407E7"/>
    <w:rsid w:val="00240A96"/>
    <w:rsid w:val="00240C64"/>
    <w:rsid w:val="0024180E"/>
    <w:rsid w:val="002425BC"/>
    <w:rsid w:val="0024290C"/>
    <w:rsid w:val="002435BA"/>
    <w:rsid w:val="00244879"/>
    <w:rsid w:val="00246A18"/>
    <w:rsid w:val="002478C3"/>
    <w:rsid w:val="00247FDD"/>
    <w:rsid w:val="002501E6"/>
    <w:rsid w:val="002504A7"/>
    <w:rsid w:val="002507D3"/>
    <w:rsid w:val="002509AB"/>
    <w:rsid w:val="00250A35"/>
    <w:rsid w:val="0025128A"/>
    <w:rsid w:val="00251399"/>
    <w:rsid w:val="002516E0"/>
    <w:rsid w:val="00252039"/>
    <w:rsid w:val="0025266D"/>
    <w:rsid w:val="00252D26"/>
    <w:rsid w:val="00252FD4"/>
    <w:rsid w:val="00253761"/>
    <w:rsid w:val="00253AC2"/>
    <w:rsid w:val="00253AD8"/>
    <w:rsid w:val="002545AB"/>
    <w:rsid w:val="00254A89"/>
    <w:rsid w:val="00255EBD"/>
    <w:rsid w:val="002577D6"/>
    <w:rsid w:val="00260B61"/>
    <w:rsid w:val="0026147B"/>
    <w:rsid w:val="002617D0"/>
    <w:rsid w:val="00262500"/>
    <w:rsid w:val="0026271D"/>
    <w:rsid w:val="00262F7B"/>
    <w:rsid w:val="002634F5"/>
    <w:rsid w:val="0026389C"/>
    <w:rsid w:val="0026427F"/>
    <w:rsid w:val="002646A9"/>
    <w:rsid w:val="002651DD"/>
    <w:rsid w:val="00265987"/>
    <w:rsid w:val="002668DF"/>
    <w:rsid w:val="00270A40"/>
    <w:rsid w:val="00270E73"/>
    <w:rsid w:val="00270F70"/>
    <w:rsid w:val="00271BCD"/>
    <w:rsid w:val="0027209E"/>
    <w:rsid w:val="00273C42"/>
    <w:rsid w:val="002740E9"/>
    <w:rsid w:val="00274991"/>
    <w:rsid w:val="00274EBB"/>
    <w:rsid w:val="00274F60"/>
    <w:rsid w:val="0027540E"/>
    <w:rsid w:val="00275CD2"/>
    <w:rsid w:val="002773E8"/>
    <w:rsid w:val="002804F8"/>
    <w:rsid w:val="00281869"/>
    <w:rsid w:val="00281AC1"/>
    <w:rsid w:val="0028239E"/>
    <w:rsid w:val="00282976"/>
    <w:rsid w:val="00283094"/>
    <w:rsid w:val="00284599"/>
    <w:rsid w:val="00284980"/>
    <w:rsid w:val="002849E7"/>
    <w:rsid w:val="00285196"/>
    <w:rsid w:val="002856EB"/>
    <w:rsid w:val="00285849"/>
    <w:rsid w:val="002866B1"/>
    <w:rsid w:val="00286B86"/>
    <w:rsid w:val="00286F13"/>
    <w:rsid w:val="002903E7"/>
    <w:rsid w:val="00290883"/>
    <w:rsid w:val="00290D39"/>
    <w:rsid w:val="002911D9"/>
    <w:rsid w:val="0029178D"/>
    <w:rsid w:val="00291C75"/>
    <w:rsid w:val="002925B8"/>
    <w:rsid w:val="0029335E"/>
    <w:rsid w:val="0029402E"/>
    <w:rsid w:val="00295248"/>
    <w:rsid w:val="00295B3F"/>
    <w:rsid w:val="00295BF4"/>
    <w:rsid w:val="0029669A"/>
    <w:rsid w:val="002972EA"/>
    <w:rsid w:val="00297E83"/>
    <w:rsid w:val="00297E84"/>
    <w:rsid w:val="002A021C"/>
    <w:rsid w:val="002A035A"/>
    <w:rsid w:val="002A0DE2"/>
    <w:rsid w:val="002A1646"/>
    <w:rsid w:val="002A3027"/>
    <w:rsid w:val="002A3230"/>
    <w:rsid w:val="002A3ABA"/>
    <w:rsid w:val="002A3AE3"/>
    <w:rsid w:val="002A4569"/>
    <w:rsid w:val="002A5625"/>
    <w:rsid w:val="002A5B27"/>
    <w:rsid w:val="002A5C00"/>
    <w:rsid w:val="002A6216"/>
    <w:rsid w:val="002A71BB"/>
    <w:rsid w:val="002B0274"/>
    <w:rsid w:val="002B0611"/>
    <w:rsid w:val="002B12E1"/>
    <w:rsid w:val="002B160B"/>
    <w:rsid w:val="002B196D"/>
    <w:rsid w:val="002B3CE2"/>
    <w:rsid w:val="002B40C1"/>
    <w:rsid w:val="002B43B4"/>
    <w:rsid w:val="002B4ACA"/>
    <w:rsid w:val="002B4FF5"/>
    <w:rsid w:val="002B512D"/>
    <w:rsid w:val="002B5606"/>
    <w:rsid w:val="002B5FD1"/>
    <w:rsid w:val="002B617A"/>
    <w:rsid w:val="002B620E"/>
    <w:rsid w:val="002B6467"/>
    <w:rsid w:val="002B6748"/>
    <w:rsid w:val="002B6874"/>
    <w:rsid w:val="002B6B7D"/>
    <w:rsid w:val="002B701E"/>
    <w:rsid w:val="002B7525"/>
    <w:rsid w:val="002C1762"/>
    <w:rsid w:val="002C2115"/>
    <w:rsid w:val="002C2C21"/>
    <w:rsid w:val="002C3B11"/>
    <w:rsid w:val="002C4C0E"/>
    <w:rsid w:val="002C518F"/>
    <w:rsid w:val="002C55B4"/>
    <w:rsid w:val="002C5AA6"/>
    <w:rsid w:val="002C5F42"/>
    <w:rsid w:val="002C6407"/>
    <w:rsid w:val="002C7233"/>
    <w:rsid w:val="002C77A3"/>
    <w:rsid w:val="002D0837"/>
    <w:rsid w:val="002D183A"/>
    <w:rsid w:val="002D287F"/>
    <w:rsid w:val="002D29DE"/>
    <w:rsid w:val="002D2DAF"/>
    <w:rsid w:val="002D3AF2"/>
    <w:rsid w:val="002D3BC7"/>
    <w:rsid w:val="002D3E8E"/>
    <w:rsid w:val="002D435A"/>
    <w:rsid w:val="002D43E6"/>
    <w:rsid w:val="002D4489"/>
    <w:rsid w:val="002D4A87"/>
    <w:rsid w:val="002D59A1"/>
    <w:rsid w:val="002D5B5A"/>
    <w:rsid w:val="002D6476"/>
    <w:rsid w:val="002D6851"/>
    <w:rsid w:val="002D6EF5"/>
    <w:rsid w:val="002D7E23"/>
    <w:rsid w:val="002E064A"/>
    <w:rsid w:val="002E0DE9"/>
    <w:rsid w:val="002E0E21"/>
    <w:rsid w:val="002E21F3"/>
    <w:rsid w:val="002E23E9"/>
    <w:rsid w:val="002E2BFF"/>
    <w:rsid w:val="002E3516"/>
    <w:rsid w:val="002E4F99"/>
    <w:rsid w:val="002E57E3"/>
    <w:rsid w:val="002E6785"/>
    <w:rsid w:val="002E6D72"/>
    <w:rsid w:val="002E7172"/>
    <w:rsid w:val="002E750C"/>
    <w:rsid w:val="002E7A01"/>
    <w:rsid w:val="002E7B71"/>
    <w:rsid w:val="002F07E9"/>
    <w:rsid w:val="002F1756"/>
    <w:rsid w:val="002F1CAC"/>
    <w:rsid w:val="002F3022"/>
    <w:rsid w:val="002F349E"/>
    <w:rsid w:val="002F3734"/>
    <w:rsid w:val="002F3B67"/>
    <w:rsid w:val="002F3D05"/>
    <w:rsid w:val="002F43ED"/>
    <w:rsid w:val="002F4811"/>
    <w:rsid w:val="002F542F"/>
    <w:rsid w:val="002F5BDA"/>
    <w:rsid w:val="002F6F20"/>
    <w:rsid w:val="00300A89"/>
    <w:rsid w:val="00302073"/>
    <w:rsid w:val="00302368"/>
    <w:rsid w:val="0030258D"/>
    <w:rsid w:val="00302CD2"/>
    <w:rsid w:val="00304553"/>
    <w:rsid w:val="0030470C"/>
    <w:rsid w:val="003047C0"/>
    <w:rsid w:val="00304A55"/>
    <w:rsid w:val="00306185"/>
    <w:rsid w:val="00306BE6"/>
    <w:rsid w:val="00306F15"/>
    <w:rsid w:val="003101F3"/>
    <w:rsid w:val="00310371"/>
    <w:rsid w:val="003109DB"/>
    <w:rsid w:val="00310CAB"/>
    <w:rsid w:val="00311273"/>
    <w:rsid w:val="00311FA3"/>
    <w:rsid w:val="00312114"/>
    <w:rsid w:val="00312543"/>
    <w:rsid w:val="00312757"/>
    <w:rsid w:val="003132E5"/>
    <w:rsid w:val="003137E0"/>
    <w:rsid w:val="00313816"/>
    <w:rsid w:val="003143C7"/>
    <w:rsid w:val="00314514"/>
    <w:rsid w:val="00314B5C"/>
    <w:rsid w:val="003154A8"/>
    <w:rsid w:val="0031619B"/>
    <w:rsid w:val="003161DA"/>
    <w:rsid w:val="003204D5"/>
    <w:rsid w:val="00321C2E"/>
    <w:rsid w:val="0032361F"/>
    <w:rsid w:val="003242A3"/>
    <w:rsid w:val="003255BB"/>
    <w:rsid w:val="003259A6"/>
    <w:rsid w:val="003265AE"/>
    <w:rsid w:val="00326D01"/>
    <w:rsid w:val="00327622"/>
    <w:rsid w:val="00330753"/>
    <w:rsid w:val="003316AD"/>
    <w:rsid w:val="00332273"/>
    <w:rsid w:val="00332F34"/>
    <w:rsid w:val="00333CC8"/>
    <w:rsid w:val="00333E93"/>
    <w:rsid w:val="00334569"/>
    <w:rsid w:val="00334CCC"/>
    <w:rsid w:val="00335011"/>
    <w:rsid w:val="0033575A"/>
    <w:rsid w:val="00335AD2"/>
    <w:rsid w:val="003366C1"/>
    <w:rsid w:val="00336811"/>
    <w:rsid w:val="00336AFA"/>
    <w:rsid w:val="00336C22"/>
    <w:rsid w:val="00336CAD"/>
    <w:rsid w:val="0033725E"/>
    <w:rsid w:val="00337A05"/>
    <w:rsid w:val="0034071F"/>
    <w:rsid w:val="00340E83"/>
    <w:rsid w:val="003410BE"/>
    <w:rsid w:val="003413B3"/>
    <w:rsid w:val="00341590"/>
    <w:rsid w:val="00342592"/>
    <w:rsid w:val="00343172"/>
    <w:rsid w:val="00343A49"/>
    <w:rsid w:val="00343EB8"/>
    <w:rsid w:val="00344981"/>
    <w:rsid w:val="00344C50"/>
    <w:rsid w:val="00344D09"/>
    <w:rsid w:val="00344FC6"/>
    <w:rsid w:val="00345F15"/>
    <w:rsid w:val="00346641"/>
    <w:rsid w:val="00346844"/>
    <w:rsid w:val="00346F1C"/>
    <w:rsid w:val="003472A6"/>
    <w:rsid w:val="00347831"/>
    <w:rsid w:val="00347C12"/>
    <w:rsid w:val="00350E1A"/>
    <w:rsid w:val="003513B6"/>
    <w:rsid w:val="0035212F"/>
    <w:rsid w:val="00352566"/>
    <w:rsid w:val="0035259A"/>
    <w:rsid w:val="003529B6"/>
    <w:rsid w:val="00353254"/>
    <w:rsid w:val="003532EA"/>
    <w:rsid w:val="003537E7"/>
    <w:rsid w:val="00353B39"/>
    <w:rsid w:val="00355EF0"/>
    <w:rsid w:val="00356510"/>
    <w:rsid w:val="00357004"/>
    <w:rsid w:val="003579B9"/>
    <w:rsid w:val="00360020"/>
    <w:rsid w:val="003601FF"/>
    <w:rsid w:val="00361C4A"/>
    <w:rsid w:val="00362098"/>
    <w:rsid w:val="003621C5"/>
    <w:rsid w:val="0036242E"/>
    <w:rsid w:val="003630CE"/>
    <w:rsid w:val="00363A9F"/>
    <w:rsid w:val="00364212"/>
    <w:rsid w:val="003643FD"/>
    <w:rsid w:val="00364FE5"/>
    <w:rsid w:val="00365E01"/>
    <w:rsid w:val="00366318"/>
    <w:rsid w:val="003669CD"/>
    <w:rsid w:val="00366FB6"/>
    <w:rsid w:val="00367FE8"/>
    <w:rsid w:val="003704CA"/>
    <w:rsid w:val="00370B6D"/>
    <w:rsid w:val="003718E3"/>
    <w:rsid w:val="00372ADF"/>
    <w:rsid w:val="00372B58"/>
    <w:rsid w:val="00372D5C"/>
    <w:rsid w:val="003746DA"/>
    <w:rsid w:val="003747DF"/>
    <w:rsid w:val="00374BAA"/>
    <w:rsid w:val="00374D61"/>
    <w:rsid w:val="00374F2B"/>
    <w:rsid w:val="00375175"/>
    <w:rsid w:val="00375864"/>
    <w:rsid w:val="003760F0"/>
    <w:rsid w:val="00376269"/>
    <w:rsid w:val="00376535"/>
    <w:rsid w:val="003765F0"/>
    <w:rsid w:val="00377769"/>
    <w:rsid w:val="00377D14"/>
    <w:rsid w:val="00377EB9"/>
    <w:rsid w:val="00377EF5"/>
    <w:rsid w:val="00380361"/>
    <w:rsid w:val="00380DF9"/>
    <w:rsid w:val="00381875"/>
    <w:rsid w:val="00381EA4"/>
    <w:rsid w:val="003827EC"/>
    <w:rsid w:val="00382F75"/>
    <w:rsid w:val="0038337C"/>
    <w:rsid w:val="003837CA"/>
    <w:rsid w:val="00383CE1"/>
    <w:rsid w:val="003855CC"/>
    <w:rsid w:val="00385B7F"/>
    <w:rsid w:val="00387275"/>
    <w:rsid w:val="00387287"/>
    <w:rsid w:val="003877C4"/>
    <w:rsid w:val="00387838"/>
    <w:rsid w:val="00390AB0"/>
    <w:rsid w:val="00391103"/>
    <w:rsid w:val="00392855"/>
    <w:rsid w:val="003946A5"/>
    <w:rsid w:val="00394A11"/>
    <w:rsid w:val="00395962"/>
    <w:rsid w:val="0039678A"/>
    <w:rsid w:val="0039678E"/>
    <w:rsid w:val="00396843"/>
    <w:rsid w:val="00396B08"/>
    <w:rsid w:val="003A1196"/>
    <w:rsid w:val="003A1724"/>
    <w:rsid w:val="003A1C6F"/>
    <w:rsid w:val="003A1FAF"/>
    <w:rsid w:val="003A29E4"/>
    <w:rsid w:val="003A3351"/>
    <w:rsid w:val="003A3B30"/>
    <w:rsid w:val="003A3DE3"/>
    <w:rsid w:val="003A4936"/>
    <w:rsid w:val="003A5868"/>
    <w:rsid w:val="003A67DE"/>
    <w:rsid w:val="003A7C33"/>
    <w:rsid w:val="003B0904"/>
    <w:rsid w:val="003B0911"/>
    <w:rsid w:val="003B0C60"/>
    <w:rsid w:val="003B10F9"/>
    <w:rsid w:val="003B158E"/>
    <w:rsid w:val="003B27E9"/>
    <w:rsid w:val="003B2FEA"/>
    <w:rsid w:val="003B38E0"/>
    <w:rsid w:val="003B3950"/>
    <w:rsid w:val="003B3D28"/>
    <w:rsid w:val="003B3F96"/>
    <w:rsid w:val="003B4D6E"/>
    <w:rsid w:val="003B4E7F"/>
    <w:rsid w:val="003B5F02"/>
    <w:rsid w:val="003B6DB4"/>
    <w:rsid w:val="003B7236"/>
    <w:rsid w:val="003B746F"/>
    <w:rsid w:val="003B7D00"/>
    <w:rsid w:val="003B7E51"/>
    <w:rsid w:val="003C024F"/>
    <w:rsid w:val="003C0525"/>
    <w:rsid w:val="003C0934"/>
    <w:rsid w:val="003C0ADD"/>
    <w:rsid w:val="003C10BF"/>
    <w:rsid w:val="003C1631"/>
    <w:rsid w:val="003C1ADF"/>
    <w:rsid w:val="003C20FF"/>
    <w:rsid w:val="003C354C"/>
    <w:rsid w:val="003C3E2C"/>
    <w:rsid w:val="003C4A49"/>
    <w:rsid w:val="003C551C"/>
    <w:rsid w:val="003C631B"/>
    <w:rsid w:val="003C70EB"/>
    <w:rsid w:val="003C73F1"/>
    <w:rsid w:val="003C7911"/>
    <w:rsid w:val="003C7D98"/>
    <w:rsid w:val="003C7E43"/>
    <w:rsid w:val="003D02D9"/>
    <w:rsid w:val="003D053B"/>
    <w:rsid w:val="003D0AAA"/>
    <w:rsid w:val="003D0C77"/>
    <w:rsid w:val="003D10AF"/>
    <w:rsid w:val="003D10D5"/>
    <w:rsid w:val="003D1969"/>
    <w:rsid w:val="003D1D01"/>
    <w:rsid w:val="003D2046"/>
    <w:rsid w:val="003D2EF9"/>
    <w:rsid w:val="003D301B"/>
    <w:rsid w:val="003D301D"/>
    <w:rsid w:val="003D344B"/>
    <w:rsid w:val="003D3D4A"/>
    <w:rsid w:val="003D5144"/>
    <w:rsid w:val="003D6BC1"/>
    <w:rsid w:val="003D7331"/>
    <w:rsid w:val="003D73BE"/>
    <w:rsid w:val="003D7720"/>
    <w:rsid w:val="003D7FE0"/>
    <w:rsid w:val="003E0A86"/>
    <w:rsid w:val="003E1E3E"/>
    <w:rsid w:val="003E3C57"/>
    <w:rsid w:val="003E4DF2"/>
    <w:rsid w:val="003E4FFE"/>
    <w:rsid w:val="003E6007"/>
    <w:rsid w:val="003E6773"/>
    <w:rsid w:val="003E68C5"/>
    <w:rsid w:val="003E6A43"/>
    <w:rsid w:val="003E6A85"/>
    <w:rsid w:val="003E6ED8"/>
    <w:rsid w:val="003F08A3"/>
    <w:rsid w:val="003F0DD4"/>
    <w:rsid w:val="003F0E99"/>
    <w:rsid w:val="003F1231"/>
    <w:rsid w:val="003F176E"/>
    <w:rsid w:val="003F2853"/>
    <w:rsid w:val="003F2A8B"/>
    <w:rsid w:val="003F30C2"/>
    <w:rsid w:val="003F345D"/>
    <w:rsid w:val="003F35F3"/>
    <w:rsid w:val="003F3C32"/>
    <w:rsid w:val="003F3E14"/>
    <w:rsid w:val="003F3F1A"/>
    <w:rsid w:val="003F4342"/>
    <w:rsid w:val="003F4988"/>
    <w:rsid w:val="003F55E1"/>
    <w:rsid w:val="003F5865"/>
    <w:rsid w:val="003F603D"/>
    <w:rsid w:val="003F636C"/>
    <w:rsid w:val="003F6F0C"/>
    <w:rsid w:val="003F7CDD"/>
    <w:rsid w:val="00400898"/>
    <w:rsid w:val="0040130F"/>
    <w:rsid w:val="0040156D"/>
    <w:rsid w:val="00401625"/>
    <w:rsid w:val="00403388"/>
    <w:rsid w:val="0040436E"/>
    <w:rsid w:val="00404FFC"/>
    <w:rsid w:val="00405DF1"/>
    <w:rsid w:val="00406140"/>
    <w:rsid w:val="00406181"/>
    <w:rsid w:val="00406787"/>
    <w:rsid w:val="0041006B"/>
    <w:rsid w:val="00410219"/>
    <w:rsid w:val="00410536"/>
    <w:rsid w:val="00410D6C"/>
    <w:rsid w:val="00410EB1"/>
    <w:rsid w:val="0041108E"/>
    <w:rsid w:val="00413AC6"/>
    <w:rsid w:val="00414329"/>
    <w:rsid w:val="00414733"/>
    <w:rsid w:val="004150AE"/>
    <w:rsid w:val="00415E13"/>
    <w:rsid w:val="004167C4"/>
    <w:rsid w:val="00417848"/>
    <w:rsid w:val="00420694"/>
    <w:rsid w:val="00420A33"/>
    <w:rsid w:val="00420AE0"/>
    <w:rsid w:val="00420E63"/>
    <w:rsid w:val="00421623"/>
    <w:rsid w:val="0042205C"/>
    <w:rsid w:val="0042340E"/>
    <w:rsid w:val="004236AF"/>
    <w:rsid w:val="004243AB"/>
    <w:rsid w:val="00424B98"/>
    <w:rsid w:val="004260DE"/>
    <w:rsid w:val="00426B00"/>
    <w:rsid w:val="00426F59"/>
    <w:rsid w:val="00427260"/>
    <w:rsid w:val="00427BB0"/>
    <w:rsid w:val="004300D3"/>
    <w:rsid w:val="0043057C"/>
    <w:rsid w:val="00430728"/>
    <w:rsid w:val="00430DD2"/>
    <w:rsid w:val="00431A1D"/>
    <w:rsid w:val="0043311A"/>
    <w:rsid w:val="00434483"/>
    <w:rsid w:val="00435572"/>
    <w:rsid w:val="00435EAC"/>
    <w:rsid w:val="00436785"/>
    <w:rsid w:val="0043682A"/>
    <w:rsid w:val="00437A86"/>
    <w:rsid w:val="00441433"/>
    <w:rsid w:val="00442037"/>
    <w:rsid w:val="00442293"/>
    <w:rsid w:val="0044357F"/>
    <w:rsid w:val="00443EBA"/>
    <w:rsid w:val="00444042"/>
    <w:rsid w:val="00444819"/>
    <w:rsid w:val="00444C49"/>
    <w:rsid w:val="00445837"/>
    <w:rsid w:val="00445A0D"/>
    <w:rsid w:val="004467EE"/>
    <w:rsid w:val="004504CC"/>
    <w:rsid w:val="0045125F"/>
    <w:rsid w:val="004515CE"/>
    <w:rsid w:val="00451749"/>
    <w:rsid w:val="00452EAA"/>
    <w:rsid w:val="004538AB"/>
    <w:rsid w:val="00453A3C"/>
    <w:rsid w:val="00453CA0"/>
    <w:rsid w:val="004541D7"/>
    <w:rsid w:val="00454A94"/>
    <w:rsid w:val="0045570F"/>
    <w:rsid w:val="00455760"/>
    <w:rsid w:val="00457064"/>
    <w:rsid w:val="00457776"/>
    <w:rsid w:val="004578F2"/>
    <w:rsid w:val="00460113"/>
    <w:rsid w:val="004606E9"/>
    <w:rsid w:val="004623A5"/>
    <w:rsid w:val="00462578"/>
    <w:rsid w:val="00462C1E"/>
    <w:rsid w:val="00462F7D"/>
    <w:rsid w:val="004631A9"/>
    <w:rsid w:val="00463217"/>
    <w:rsid w:val="00463C4A"/>
    <w:rsid w:val="00463FAA"/>
    <w:rsid w:val="0046417A"/>
    <w:rsid w:val="00464DA4"/>
    <w:rsid w:val="00465052"/>
    <w:rsid w:val="004658E8"/>
    <w:rsid w:val="00465CD9"/>
    <w:rsid w:val="004673D0"/>
    <w:rsid w:val="00467545"/>
    <w:rsid w:val="004675D5"/>
    <w:rsid w:val="0047026A"/>
    <w:rsid w:val="00470331"/>
    <w:rsid w:val="004707A7"/>
    <w:rsid w:val="00471382"/>
    <w:rsid w:val="004741CF"/>
    <w:rsid w:val="00474577"/>
    <w:rsid w:val="00475ADA"/>
    <w:rsid w:val="004765C9"/>
    <w:rsid w:val="00477675"/>
    <w:rsid w:val="00477A2A"/>
    <w:rsid w:val="00477C57"/>
    <w:rsid w:val="00477DE8"/>
    <w:rsid w:val="004800FF"/>
    <w:rsid w:val="00481E12"/>
    <w:rsid w:val="00482045"/>
    <w:rsid w:val="004821C5"/>
    <w:rsid w:val="004823B5"/>
    <w:rsid w:val="00482CA9"/>
    <w:rsid w:val="00482EBD"/>
    <w:rsid w:val="00483B42"/>
    <w:rsid w:val="00483D6F"/>
    <w:rsid w:val="00484ABE"/>
    <w:rsid w:val="00485806"/>
    <w:rsid w:val="00485FCF"/>
    <w:rsid w:val="00486376"/>
    <w:rsid w:val="00487FD9"/>
    <w:rsid w:val="00487FEE"/>
    <w:rsid w:val="004900BC"/>
    <w:rsid w:val="004903D1"/>
    <w:rsid w:val="004904C7"/>
    <w:rsid w:val="004905DA"/>
    <w:rsid w:val="0049080D"/>
    <w:rsid w:val="004913D0"/>
    <w:rsid w:val="00491ABB"/>
    <w:rsid w:val="004922B9"/>
    <w:rsid w:val="00493505"/>
    <w:rsid w:val="00493885"/>
    <w:rsid w:val="00493CB4"/>
    <w:rsid w:val="00493D44"/>
    <w:rsid w:val="00493F82"/>
    <w:rsid w:val="0049425D"/>
    <w:rsid w:val="0049436A"/>
    <w:rsid w:val="004946FE"/>
    <w:rsid w:val="0049536E"/>
    <w:rsid w:val="00495444"/>
    <w:rsid w:val="004965EE"/>
    <w:rsid w:val="00496AF2"/>
    <w:rsid w:val="0049770E"/>
    <w:rsid w:val="004A09FE"/>
    <w:rsid w:val="004A1156"/>
    <w:rsid w:val="004A20B1"/>
    <w:rsid w:val="004A2898"/>
    <w:rsid w:val="004A3F39"/>
    <w:rsid w:val="004A5188"/>
    <w:rsid w:val="004A5339"/>
    <w:rsid w:val="004A552C"/>
    <w:rsid w:val="004A5A1D"/>
    <w:rsid w:val="004A5A80"/>
    <w:rsid w:val="004A753D"/>
    <w:rsid w:val="004A76F3"/>
    <w:rsid w:val="004B073A"/>
    <w:rsid w:val="004B2455"/>
    <w:rsid w:val="004B2734"/>
    <w:rsid w:val="004B2C80"/>
    <w:rsid w:val="004B2E08"/>
    <w:rsid w:val="004B2ED6"/>
    <w:rsid w:val="004B4445"/>
    <w:rsid w:val="004B4F33"/>
    <w:rsid w:val="004B59A8"/>
    <w:rsid w:val="004B6278"/>
    <w:rsid w:val="004B77D1"/>
    <w:rsid w:val="004B7BDD"/>
    <w:rsid w:val="004C0F08"/>
    <w:rsid w:val="004C110D"/>
    <w:rsid w:val="004C1767"/>
    <w:rsid w:val="004C1A29"/>
    <w:rsid w:val="004C1D09"/>
    <w:rsid w:val="004C2139"/>
    <w:rsid w:val="004C21C8"/>
    <w:rsid w:val="004C2BD6"/>
    <w:rsid w:val="004C37A6"/>
    <w:rsid w:val="004C491D"/>
    <w:rsid w:val="004C5093"/>
    <w:rsid w:val="004C521E"/>
    <w:rsid w:val="004C5D6B"/>
    <w:rsid w:val="004C640A"/>
    <w:rsid w:val="004C6D9E"/>
    <w:rsid w:val="004C6DD5"/>
    <w:rsid w:val="004C7815"/>
    <w:rsid w:val="004C7CFE"/>
    <w:rsid w:val="004C7FB8"/>
    <w:rsid w:val="004D091A"/>
    <w:rsid w:val="004D10A4"/>
    <w:rsid w:val="004D127F"/>
    <w:rsid w:val="004D1429"/>
    <w:rsid w:val="004D1783"/>
    <w:rsid w:val="004D1CB0"/>
    <w:rsid w:val="004D1E17"/>
    <w:rsid w:val="004D22D4"/>
    <w:rsid w:val="004D297C"/>
    <w:rsid w:val="004D3EB1"/>
    <w:rsid w:val="004D4EF6"/>
    <w:rsid w:val="004D53EB"/>
    <w:rsid w:val="004D643E"/>
    <w:rsid w:val="004D64A6"/>
    <w:rsid w:val="004D661C"/>
    <w:rsid w:val="004D6C5C"/>
    <w:rsid w:val="004D73D7"/>
    <w:rsid w:val="004D7E49"/>
    <w:rsid w:val="004E0089"/>
    <w:rsid w:val="004E0234"/>
    <w:rsid w:val="004E1AED"/>
    <w:rsid w:val="004E37E7"/>
    <w:rsid w:val="004E3894"/>
    <w:rsid w:val="004E3E2D"/>
    <w:rsid w:val="004E4A0B"/>
    <w:rsid w:val="004E4D03"/>
    <w:rsid w:val="004E4FFE"/>
    <w:rsid w:val="004E50AB"/>
    <w:rsid w:val="004E50CE"/>
    <w:rsid w:val="004E572D"/>
    <w:rsid w:val="004E5E35"/>
    <w:rsid w:val="004E6200"/>
    <w:rsid w:val="004E6B32"/>
    <w:rsid w:val="004E6BA6"/>
    <w:rsid w:val="004E770F"/>
    <w:rsid w:val="004E7749"/>
    <w:rsid w:val="004F02CE"/>
    <w:rsid w:val="004F099A"/>
    <w:rsid w:val="004F0FF7"/>
    <w:rsid w:val="004F13C0"/>
    <w:rsid w:val="004F1B24"/>
    <w:rsid w:val="004F2C33"/>
    <w:rsid w:val="004F3055"/>
    <w:rsid w:val="004F4BF0"/>
    <w:rsid w:val="004F563C"/>
    <w:rsid w:val="004F5865"/>
    <w:rsid w:val="004F6477"/>
    <w:rsid w:val="004F6CE1"/>
    <w:rsid w:val="004F6E03"/>
    <w:rsid w:val="004F6E4F"/>
    <w:rsid w:val="004F74DA"/>
    <w:rsid w:val="004F78AB"/>
    <w:rsid w:val="004F7EFF"/>
    <w:rsid w:val="00500D0C"/>
    <w:rsid w:val="005011C2"/>
    <w:rsid w:val="005011D2"/>
    <w:rsid w:val="0050149B"/>
    <w:rsid w:val="00502FC3"/>
    <w:rsid w:val="00503220"/>
    <w:rsid w:val="00504682"/>
    <w:rsid w:val="00506063"/>
    <w:rsid w:val="0050631C"/>
    <w:rsid w:val="00506858"/>
    <w:rsid w:val="00506A92"/>
    <w:rsid w:val="00507442"/>
    <w:rsid w:val="005074B1"/>
    <w:rsid w:val="00507A09"/>
    <w:rsid w:val="00507D4C"/>
    <w:rsid w:val="005106D2"/>
    <w:rsid w:val="00510923"/>
    <w:rsid w:val="005117FA"/>
    <w:rsid w:val="00512A2A"/>
    <w:rsid w:val="00512AFA"/>
    <w:rsid w:val="00512BBA"/>
    <w:rsid w:val="0051309C"/>
    <w:rsid w:val="00513137"/>
    <w:rsid w:val="005135DE"/>
    <w:rsid w:val="005145B1"/>
    <w:rsid w:val="00514706"/>
    <w:rsid w:val="00515BDB"/>
    <w:rsid w:val="0051608A"/>
    <w:rsid w:val="00516804"/>
    <w:rsid w:val="0051686F"/>
    <w:rsid w:val="00517F6B"/>
    <w:rsid w:val="0052050D"/>
    <w:rsid w:val="005207D6"/>
    <w:rsid w:val="00520F38"/>
    <w:rsid w:val="005217B7"/>
    <w:rsid w:val="005221EE"/>
    <w:rsid w:val="0052245F"/>
    <w:rsid w:val="005232CF"/>
    <w:rsid w:val="0052354C"/>
    <w:rsid w:val="00523EBD"/>
    <w:rsid w:val="00524588"/>
    <w:rsid w:val="005251E5"/>
    <w:rsid w:val="00525991"/>
    <w:rsid w:val="005263FD"/>
    <w:rsid w:val="00526955"/>
    <w:rsid w:val="00527121"/>
    <w:rsid w:val="00527F1C"/>
    <w:rsid w:val="0053176A"/>
    <w:rsid w:val="00531791"/>
    <w:rsid w:val="00531B00"/>
    <w:rsid w:val="00531E37"/>
    <w:rsid w:val="005327BD"/>
    <w:rsid w:val="005338AA"/>
    <w:rsid w:val="00533A94"/>
    <w:rsid w:val="00533BBE"/>
    <w:rsid w:val="005342E4"/>
    <w:rsid w:val="0053468E"/>
    <w:rsid w:val="005351E2"/>
    <w:rsid w:val="00535673"/>
    <w:rsid w:val="00536628"/>
    <w:rsid w:val="00536638"/>
    <w:rsid w:val="00536641"/>
    <w:rsid w:val="00536667"/>
    <w:rsid w:val="0053799A"/>
    <w:rsid w:val="00537F74"/>
    <w:rsid w:val="005410A7"/>
    <w:rsid w:val="0054125D"/>
    <w:rsid w:val="00541A00"/>
    <w:rsid w:val="005426F4"/>
    <w:rsid w:val="00542895"/>
    <w:rsid w:val="00542C9B"/>
    <w:rsid w:val="00543571"/>
    <w:rsid w:val="005436E0"/>
    <w:rsid w:val="00543DA3"/>
    <w:rsid w:val="0054435A"/>
    <w:rsid w:val="00544889"/>
    <w:rsid w:val="00544929"/>
    <w:rsid w:val="005449C2"/>
    <w:rsid w:val="00545C97"/>
    <w:rsid w:val="00546107"/>
    <w:rsid w:val="005462E0"/>
    <w:rsid w:val="00547091"/>
    <w:rsid w:val="00547DF4"/>
    <w:rsid w:val="005507FC"/>
    <w:rsid w:val="00551E92"/>
    <w:rsid w:val="00553F32"/>
    <w:rsid w:val="00554941"/>
    <w:rsid w:val="00555056"/>
    <w:rsid w:val="00555A9E"/>
    <w:rsid w:val="00556D90"/>
    <w:rsid w:val="00560BA2"/>
    <w:rsid w:val="00560CCF"/>
    <w:rsid w:val="005612C1"/>
    <w:rsid w:val="00561D7B"/>
    <w:rsid w:val="00562478"/>
    <w:rsid w:val="0056272A"/>
    <w:rsid w:val="00562E7E"/>
    <w:rsid w:val="0056389E"/>
    <w:rsid w:val="00563C8D"/>
    <w:rsid w:val="0056523B"/>
    <w:rsid w:val="00566A2F"/>
    <w:rsid w:val="00567776"/>
    <w:rsid w:val="00567C9F"/>
    <w:rsid w:val="005704F8"/>
    <w:rsid w:val="00571033"/>
    <w:rsid w:val="00571252"/>
    <w:rsid w:val="005721F6"/>
    <w:rsid w:val="00573107"/>
    <w:rsid w:val="0057323A"/>
    <w:rsid w:val="00573260"/>
    <w:rsid w:val="00573504"/>
    <w:rsid w:val="00573AC8"/>
    <w:rsid w:val="00573D9F"/>
    <w:rsid w:val="00574B92"/>
    <w:rsid w:val="005751DD"/>
    <w:rsid w:val="005752DD"/>
    <w:rsid w:val="00575509"/>
    <w:rsid w:val="00575555"/>
    <w:rsid w:val="00575F13"/>
    <w:rsid w:val="005774BF"/>
    <w:rsid w:val="00577A55"/>
    <w:rsid w:val="00577B05"/>
    <w:rsid w:val="0058002A"/>
    <w:rsid w:val="00580358"/>
    <w:rsid w:val="00581042"/>
    <w:rsid w:val="0058177D"/>
    <w:rsid w:val="00582328"/>
    <w:rsid w:val="00582A80"/>
    <w:rsid w:val="00583882"/>
    <w:rsid w:val="00584628"/>
    <w:rsid w:val="00584CA3"/>
    <w:rsid w:val="005850E8"/>
    <w:rsid w:val="005859BD"/>
    <w:rsid w:val="00585D22"/>
    <w:rsid w:val="0058607D"/>
    <w:rsid w:val="005866D3"/>
    <w:rsid w:val="00586D73"/>
    <w:rsid w:val="0058724D"/>
    <w:rsid w:val="00587B8C"/>
    <w:rsid w:val="00587E7C"/>
    <w:rsid w:val="00590146"/>
    <w:rsid w:val="00590DB8"/>
    <w:rsid w:val="00592D6E"/>
    <w:rsid w:val="00593364"/>
    <w:rsid w:val="0059379C"/>
    <w:rsid w:val="005937CF"/>
    <w:rsid w:val="00593C03"/>
    <w:rsid w:val="00593F78"/>
    <w:rsid w:val="00594595"/>
    <w:rsid w:val="0059469A"/>
    <w:rsid w:val="0059478E"/>
    <w:rsid w:val="00595498"/>
    <w:rsid w:val="005954DC"/>
    <w:rsid w:val="00595B45"/>
    <w:rsid w:val="005960A4"/>
    <w:rsid w:val="005961A4"/>
    <w:rsid w:val="00596CDC"/>
    <w:rsid w:val="0059744F"/>
    <w:rsid w:val="00597DEF"/>
    <w:rsid w:val="005A0117"/>
    <w:rsid w:val="005A0B03"/>
    <w:rsid w:val="005A0C85"/>
    <w:rsid w:val="005A1F4C"/>
    <w:rsid w:val="005A22DF"/>
    <w:rsid w:val="005A29C3"/>
    <w:rsid w:val="005A2BC5"/>
    <w:rsid w:val="005A2CA3"/>
    <w:rsid w:val="005A2F6A"/>
    <w:rsid w:val="005A3800"/>
    <w:rsid w:val="005A3E3D"/>
    <w:rsid w:val="005A4679"/>
    <w:rsid w:val="005A4B04"/>
    <w:rsid w:val="005A5D8C"/>
    <w:rsid w:val="005B1574"/>
    <w:rsid w:val="005B1D48"/>
    <w:rsid w:val="005B2790"/>
    <w:rsid w:val="005B403F"/>
    <w:rsid w:val="005B52AF"/>
    <w:rsid w:val="005B6C10"/>
    <w:rsid w:val="005B7688"/>
    <w:rsid w:val="005B7BDC"/>
    <w:rsid w:val="005B7EB3"/>
    <w:rsid w:val="005C053C"/>
    <w:rsid w:val="005C0709"/>
    <w:rsid w:val="005C1326"/>
    <w:rsid w:val="005C1C9B"/>
    <w:rsid w:val="005C1DD0"/>
    <w:rsid w:val="005C3806"/>
    <w:rsid w:val="005C3D05"/>
    <w:rsid w:val="005C3FF9"/>
    <w:rsid w:val="005C4619"/>
    <w:rsid w:val="005C4E66"/>
    <w:rsid w:val="005C581E"/>
    <w:rsid w:val="005C5CDD"/>
    <w:rsid w:val="005C5D86"/>
    <w:rsid w:val="005C6435"/>
    <w:rsid w:val="005C6579"/>
    <w:rsid w:val="005C6D45"/>
    <w:rsid w:val="005C733D"/>
    <w:rsid w:val="005C7CAE"/>
    <w:rsid w:val="005C7E62"/>
    <w:rsid w:val="005D0EC5"/>
    <w:rsid w:val="005D1887"/>
    <w:rsid w:val="005D24D2"/>
    <w:rsid w:val="005D2A56"/>
    <w:rsid w:val="005D2F25"/>
    <w:rsid w:val="005D349A"/>
    <w:rsid w:val="005D3EE7"/>
    <w:rsid w:val="005D3F33"/>
    <w:rsid w:val="005D45C1"/>
    <w:rsid w:val="005D5257"/>
    <w:rsid w:val="005D5707"/>
    <w:rsid w:val="005D68D0"/>
    <w:rsid w:val="005D7559"/>
    <w:rsid w:val="005D761E"/>
    <w:rsid w:val="005E0CC5"/>
    <w:rsid w:val="005E11CC"/>
    <w:rsid w:val="005E1E6F"/>
    <w:rsid w:val="005E2ADF"/>
    <w:rsid w:val="005E4028"/>
    <w:rsid w:val="005E451B"/>
    <w:rsid w:val="005E5830"/>
    <w:rsid w:val="005E59B8"/>
    <w:rsid w:val="005E6F4E"/>
    <w:rsid w:val="005E755B"/>
    <w:rsid w:val="005E7A8B"/>
    <w:rsid w:val="005F0B1C"/>
    <w:rsid w:val="005F1227"/>
    <w:rsid w:val="005F1242"/>
    <w:rsid w:val="005F1A1A"/>
    <w:rsid w:val="005F1F53"/>
    <w:rsid w:val="005F2F47"/>
    <w:rsid w:val="005F2F93"/>
    <w:rsid w:val="005F392C"/>
    <w:rsid w:val="005F3B36"/>
    <w:rsid w:val="005F3E2E"/>
    <w:rsid w:val="005F3F37"/>
    <w:rsid w:val="005F4036"/>
    <w:rsid w:val="005F435B"/>
    <w:rsid w:val="005F4E64"/>
    <w:rsid w:val="005F4EE6"/>
    <w:rsid w:val="005F5EB6"/>
    <w:rsid w:val="005F61A8"/>
    <w:rsid w:val="005F66BB"/>
    <w:rsid w:val="005F6B9C"/>
    <w:rsid w:val="005F7238"/>
    <w:rsid w:val="005F72A7"/>
    <w:rsid w:val="006019B0"/>
    <w:rsid w:val="00603567"/>
    <w:rsid w:val="00603951"/>
    <w:rsid w:val="00603A4C"/>
    <w:rsid w:val="00604034"/>
    <w:rsid w:val="00604535"/>
    <w:rsid w:val="00605239"/>
    <w:rsid w:val="00605F5E"/>
    <w:rsid w:val="00606FD3"/>
    <w:rsid w:val="006071EF"/>
    <w:rsid w:val="0061000A"/>
    <w:rsid w:val="0061269F"/>
    <w:rsid w:val="00614155"/>
    <w:rsid w:val="00614356"/>
    <w:rsid w:val="00614AAF"/>
    <w:rsid w:val="006152F5"/>
    <w:rsid w:val="006162E7"/>
    <w:rsid w:val="006168DB"/>
    <w:rsid w:val="00616D2C"/>
    <w:rsid w:val="006170A7"/>
    <w:rsid w:val="00617436"/>
    <w:rsid w:val="0061759E"/>
    <w:rsid w:val="00617D22"/>
    <w:rsid w:val="0062009E"/>
    <w:rsid w:val="00620443"/>
    <w:rsid w:val="00620529"/>
    <w:rsid w:val="0062091E"/>
    <w:rsid w:val="00620B95"/>
    <w:rsid w:val="006210B6"/>
    <w:rsid w:val="0062166C"/>
    <w:rsid w:val="006222CE"/>
    <w:rsid w:val="00622424"/>
    <w:rsid w:val="0062248A"/>
    <w:rsid w:val="006224E4"/>
    <w:rsid w:val="00622ECB"/>
    <w:rsid w:val="0062376E"/>
    <w:rsid w:val="00623E98"/>
    <w:rsid w:val="00624C80"/>
    <w:rsid w:val="00624F1E"/>
    <w:rsid w:val="00625040"/>
    <w:rsid w:val="00625C6F"/>
    <w:rsid w:val="006262B1"/>
    <w:rsid w:val="006264A2"/>
    <w:rsid w:val="00626DCA"/>
    <w:rsid w:val="00630186"/>
    <w:rsid w:val="006318B0"/>
    <w:rsid w:val="00632156"/>
    <w:rsid w:val="00632272"/>
    <w:rsid w:val="006334D9"/>
    <w:rsid w:val="006335E6"/>
    <w:rsid w:val="00633663"/>
    <w:rsid w:val="00636F0F"/>
    <w:rsid w:val="006376F7"/>
    <w:rsid w:val="00637AD8"/>
    <w:rsid w:val="006401C4"/>
    <w:rsid w:val="006406C8"/>
    <w:rsid w:val="006416AB"/>
    <w:rsid w:val="00642C3C"/>
    <w:rsid w:val="0064333A"/>
    <w:rsid w:val="0064440E"/>
    <w:rsid w:val="00645704"/>
    <w:rsid w:val="00645D8C"/>
    <w:rsid w:val="0064640F"/>
    <w:rsid w:val="00646D7F"/>
    <w:rsid w:val="00646E26"/>
    <w:rsid w:val="006474D3"/>
    <w:rsid w:val="006474EB"/>
    <w:rsid w:val="00650725"/>
    <w:rsid w:val="006507F3"/>
    <w:rsid w:val="006511EF"/>
    <w:rsid w:val="00652434"/>
    <w:rsid w:val="00652AAE"/>
    <w:rsid w:val="00652C4C"/>
    <w:rsid w:val="006532D1"/>
    <w:rsid w:val="0065381B"/>
    <w:rsid w:val="00653870"/>
    <w:rsid w:val="00653D2F"/>
    <w:rsid w:val="00654C78"/>
    <w:rsid w:val="00654CCB"/>
    <w:rsid w:val="00655062"/>
    <w:rsid w:val="00655935"/>
    <w:rsid w:val="00655BFD"/>
    <w:rsid w:val="00656843"/>
    <w:rsid w:val="006578BA"/>
    <w:rsid w:val="00660489"/>
    <w:rsid w:val="00660B6B"/>
    <w:rsid w:val="00660E17"/>
    <w:rsid w:val="006619D2"/>
    <w:rsid w:val="00661BBB"/>
    <w:rsid w:val="00661DF1"/>
    <w:rsid w:val="0066225B"/>
    <w:rsid w:val="006628A6"/>
    <w:rsid w:val="00662D11"/>
    <w:rsid w:val="00663858"/>
    <w:rsid w:val="0066439A"/>
    <w:rsid w:val="00664E11"/>
    <w:rsid w:val="00665286"/>
    <w:rsid w:val="006653F2"/>
    <w:rsid w:val="00665E43"/>
    <w:rsid w:val="00666A31"/>
    <w:rsid w:val="00667C3E"/>
    <w:rsid w:val="00667F41"/>
    <w:rsid w:val="006700A5"/>
    <w:rsid w:val="0067011D"/>
    <w:rsid w:val="0067017D"/>
    <w:rsid w:val="00670B4A"/>
    <w:rsid w:val="00671343"/>
    <w:rsid w:val="00672271"/>
    <w:rsid w:val="006722BB"/>
    <w:rsid w:val="006723E8"/>
    <w:rsid w:val="00672BC5"/>
    <w:rsid w:val="00672FFB"/>
    <w:rsid w:val="006736E0"/>
    <w:rsid w:val="00673810"/>
    <w:rsid w:val="00673B81"/>
    <w:rsid w:val="0067489D"/>
    <w:rsid w:val="00675FED"/>
    <w:rsid w:val="006761DC"/>
    <w:rsid w:val="006765C2"/>
    <w:rsid w:val="0068092E"/>
    <w:rsid w:val="00680B81"/>
    <w:rsid w:val="0068120E"/>
    <w:rsid w:val="00681569"/>
    <w:rsid w:val="00681D23"/>
    <w:rsid w:val="006839E3"/>
    <w:rsid w:val="006840F2"/>
    <w:rsid w:val="00684200"/>
    <w:rsid w:val="00684E44"/>
    <w:rsid w:val="00686788"/>
    <w:rsid w:val="00686B76"/>
    <w:rsid w:val="006873BD"/>
    <w:rsid w:val="0068784D"/>
    <w:rsid w:val="00690CC1"/>
    <w:rsid w:val="0069103C"/>
    <w:rsid w:val="006925DF"/>
    <w:rsid w:val="00692AA6"/>
    <w:rsid w:val="006933D7"/>
    <w:rsid w:val="00693478"/>
    <w:rsid w:val="00693BE1"/>
    <w:rsid w:val="006946B2"/>
    <w:rsid w:val="006961C4"/>
    <w:rsid w:val="00696AF6"/>
    <w:rsid w:val="0069725E"/>
    <w:rsid w:val="006972F5"/>
    <w:rsid w:val="00697FBA"/>
    <w:rsid w:val="006A0082"/>
    <w:rsid w:val="006A2C83"/>
    <w:rsid w:val="006A3664"/>
    <w:rsid w:val="006A3B8F"/>
    <w:rsid w:val="006A3CBF"/>
    <w:rsid w:val="006A4DB3"/>
    <w:rsid w:val="006A56EE"/>
    <w:rsid w:val="006A5FEA"/>
    <w:rsid w:val="006A690A"/>
    <w:rsid w:val="006A6DCE"/>
    <w:rsid w:val="006A740D"/>
    <w:rsid w:val="006B11EE"/>
    <w:rsid w:val="006B1208"/>
    <w:rsid w:val="006B2DD8"/>
    <w:rsid w:val="006B2DF5"/>
    <w:rsid w:val="006B3836"/>
    <w:rsid w:val="006B3ED8"/>
    <w:rsid w:val="006B3FE0"/>
    <w:rsid w:val="006B4474"/>
    <w:rsid w:val="006B4A0A"/>
    <w:rsid w:val="006B4AC1"/>
    <w:rsid w:val="006B5FA7"/>
    <w:rsid w:val="006B66BD"/>
    <w:rsid w:val="006B6F7E"/>
    <w:rsid w:val="006B7DBA"/>
    <w:rsid w:val="006C0114"/>
    <w:rsid w:val="006C0A3F"/>
    <w:rsid w:val="006C19E3"/>
    <w:rsid w:val="006C1AC0"/>
    <w:rsid w:val="006C1E0B"/>
    <w:rsid w:val="006C20B1"/>
    <w:rsid w:val="006C2AE1"/>
    <w:rsid w:val="006C2D99"/>
    <w:rsid w:val="006C2F2E"/>
    <w:rsid w:val="006C3A88"/>
    <w:rsid w:val="006C3BC7"/>
    <w:rsid w:val="006C3DB4"/>
    <w:rsid w:val="006C5312"/>
    <w:rsid w:val="006C56D9"/>
    <w:rsid w:val="006C60CD"/>
    <w:rsid w:val="006C6278"/>
    <w:rsid w:val="006C6A69"/>
    <w:rsid w:val="006C6AF7"/>
    <w:rsid w:val="006C6FDB"/>
    <w:rsid w:val="006C7985"/>
    <w:rsid w:val="006C7BBE"/>
    <w:rsid w:val="006C7F0A"/>
    <w:rsid w:val="006C7FE3"/>
    <w:rsid w:val="006D0D0C"/>
    <w:rsid w:val="006D0E0B"/>
    <w:rsid w:val="006D14CF"/>
    <w:rsid w:val="006D3019"/>
    <w:rsid w:val="006D30AC"/>
    <w:rsid w:val="006D3684"/>
    <w:rsid w:val="006D39C0"/>
    <w:rsid w:val="006D481F"/>
    <w:rsid w:val="006D4D0C"/>
    <w:rsid w:val="006D514D"/>
    <w:rsid w:val="006D5625"/>
    <w:rsid w:val="006D67DE"/>
    <w:rsid w:val="006D6DA4"/>
    <w:rsid w:val="006D7257"/>
    <w:rsid w:val="006D760F"/>
    <w:rsid w:val="006D7744"/>
    <w:rsid w:val="006D7E8E"/>
    <w:rsid w:val="006D7F03"/>
    <w:rsid w:val="006E01BA"/>
    <w:rsid w:val="006E0B0E"/>
    <w:rsid w:val="006E17F5"/>
    <w:rsid w:val="006E2056"/>
    <w:rsid w:val="006E2610"/>
    <w:rsid w:val="006E2713"/>
    <w:rsid w:val="006E2C92"/>
    <w:rsid w:val="006E35AC"/>
    <w:rsid w:val="006E3A8A"/>
    <w:rsid w:val="006E4E9B"/>
    <w:rsid w:val="006E4EEB"/>
    <w:rsid w:val="006E565C"/>
    <w:rsid w:val="006E763B"/>
    <w:rsid w:val="006E779F"/>
    <w:rsid w:val="006E7932"/>
    <w:rsid w:val="006E7991"/>
    <w:rsid w:val="006E7C28"/>
    <w:rsid w:val="006F03FB"/>
    <w:rsid w:val="006F1877"/>
    <w:rsid w:val="006F34AF"/>
    <w:rsid w:val="006F3947"/>
    <w:rsid w:val="006F4E52"/>
    <w:rsid w:val="006F56A5"/>
    <w:rsid w:val="006F5F23"/>
    <w:rsid w:val="006F6507"/>
    <w:rsid w:val="006F6ABE"/>
    <w:rsid w:val="006F7299"/>
    <w:rsid w:val="00701492"/>
    <w:rsid w:val="0070173F"/>
    <w:rsid w:val="00702E00"/>
    <w:rsid w:val="00703FD7"/>
    <w:rsid w:val="007044FE"/>
    <w:rsid w:val="00704BAE"/>
    <w:rsid w:val="00704BBD"/>
    <w:rsid w:val="00704BFA"/>
    <w:rsid w:val="00705424"/>
    <w:rsid w:val="007065F1"/>
    <w:rsid w:val="0070674B"/>
    <w:rsid w:val="007067D4"/>
    <w:rsid w:val="00706917"/>
    <w:rsid w:val="00706C0D"/>
    <w:rsid w:val="00706F78"/>
    <w:rsid w:val="00707EEF"/>
    <w:rsid w:val="00710647"/>
    <w:rsid w:val="00710A26"/>
    <w:rsid w:val="00710EC0"/>
    <w:rsid w:val="00711710"/>
    <w:rsid w:val="00712FD4"/>
    <w:rsid w:val="00713C39"/>
    <w:rsid w:val="00714901"/>
    <w:rsid w:val="00714D0F"/>
    <w:rsid w:val="00715313"/>
    <w:rsid w:val="00715B73"/>
    <w:rsid w:val="00716E31"/>
    <w:rsid w:val="00717AEB"/>
    <w:rsid w:val="00720C0B"/>
    <w:rsid w:val="007211CB"/>
    <w:rsid w:val="0072143C"/>
    <w:rsid w:val="00721CBC"/>
    <w:rsid w:val="00721D20"/>
    <w:rsid w:val="00721FF4"/>
    <w:rsid w:val="007225CF"/>
    <w:rsid w:val="00722765"/>
    <w:rsid w:val="00722840"/>
    <w:rsid w:val="007231D6"/>
    <w:rsid w:val="00723749"/>
    <w:rsid w:val="00723994"/>
    <w:rsid w:val="0072496E"/>
    <w:rsid w:val="00725294"/>
    <w:rsid w:val="0072593C"/>
    <w:rsid w:val="00725B26"/>
    <w:rsid w:val="00726B35"/>
    <w:rsid w:val="00726B7C"/>
    <w:rsid w:val="00726E5C"/>
    <w:rsid w:val="00726F2A"/>
    <w:rsid w:val="00726FD3"/>
    <w:rsid w:val="00727685"/>
    <w:rsid w:val="0073095B"/>
    <w:rsid w:val="00731699"/>
    <w:rsid w:val="00732631"/>
    <w:rsid w:val="00732B2C"/>
    <w:rsid w:val="007331D6"/>
    <w:rsid w:val="00733289"/>
    <w:rsid w:val="00733979"/>
    <w:rsid w:val="00733BC5"/>
    <w:rsid w:val="00733FFB"/>
    <w:rsid w:val="007340D7"/>
    <w:rsid w:val="00735310"/>
    <w:rsid w:val="0073557F"/>
    <w:rsid w:val="00736131"/>
    <w:rsid w:val="0073638A"/>
    <w:rsid w:val="007369F1"/>
    <w:rsid w:val="00737BA8"/>
    <w:rsid w:val="00740B59"/>
    <w:rsid w:val="007413A8"/>
    <w:rsid w:val="0074210B"/>
    <w:rsid w:val="007432C6"/>
    <w:rsid w:val="0074350B"/>
    <w:rsid w:val="00744150"/>
    <w:rsid w:val="00744900"/>
    <w:rsid w:val="00744BA2"/>
    <w:rsid w:val="007472C1"/>
    <w:rsid w:val="00747804"/>
    <w:rsid w:val="007478F4"/>
    <w:rsid w:val="00747A24"/>
    <w:rsid w:val="0075000F"/>
    <w:rsid w:val="007503EB"/>
    <w:rsid w:val="007510DD"/>
    <w:rsid w:val="00751135"/>
    <w:rsid w:val="007512D1"/>
    <w:rsid w:val="007516B6"/>
    <w:rsid w:val="00753027"/>
    <w:rsid w:val="00753187"/>
    <w:rsid w:val="00753358"/>
    <w:rsid w:val="007536E5"/>
    <w:rsid w:val="00754556"/>
    <w:rsid w:val="00754DA1"/>
    <w:rsid w:val="00754FE6"/>
    <w:rsid w:val="0075512B"/>
    <w:rsid w:val="007551E1"/>
    <w:rsid w:val="00755B27"/>
    <w:rsid w:val="00755CE7"/>
    <w:rsid w:val="00755DF0"/>
    <w:rsid w:val="00756702"/>
    <w:rsid w:val="00756F77"/>
    <w:rsid w:val="00757A8A"/>
    <w:rsid w:val="00757BD9"/>
    <w:rsid w:val="00757CEB"/>
    <w:rsid w:val="00760783"/>
    <w:rsid w:val="00760C79"/>
    <w:rsid w:val="00762518"/>
    <w:rsid w:val="007625F1"/>
    <w:rsid w:val="00763121"/>
    <w:rsid w:val="0076369A"/>
    <w:rsid w:val="00763826"/>
    <w:rsid w:val="00763972"/>
    <w:rsid w:val="00763998"/>
    <w:rsid w:val="00763AF3"/>
    <w:rsid w:val="00764475"/>
    <w:rsid w:val="00764DFB"/>
    <w:rsid w:val="0076543D"/>
    <w:rsid w:val="00765508"/>
    <w:rsid w:val="00765B49"/>
    <w:rsid w:val="00766959"/>
    <w:rsid w:val="00766A54"/>
    <w:rsid w:val="007672D0"/>
    <w:rsid w:val="00767684"/>
    <w:rsid w:val="00770306"/>
    <w:rsid w:val="00771612"/>
    <w:rsid w:val="007719EF"/>
    <w:rsid w:val="00772325"/>
    <w:rsid w:val="00773D16"/>
    <w:rsid w:val="00773D2D"/>
    <w:rsid w:val="00774146"/>
    <w:rsid w:val="007743B6"/>
    <w:rsid w:val="0077668E"/>
    <w:rsid w:val="00776A3E"/>
    <w:rsid w:val="00780322"/>
    <w:rsid w:val="00780E86"/>
    <w:rsid w:val="00780EC7"/>
    <w:rsid w:val="00780FD5"/>
    <w:rsid w:val="00781902"/>
    <w:rsid w:val="007822AE"/>
    <w:rsid w:val="007827DF"/>
    <w:rsid w:val="0078315B"/>
    <w:rsid w:val="007839D5"/>
    <w:rsid w:val="00783A65"/>
    <w:rsid w:val="00783E92"/>
    <w:rsid w:val="00784A2F"/>
    <w:rsid w:val="00784B8C"/>
    <w:rsid w:val="007855BB"/>
    <w:rsid w:val="00785FF8"/>
    <w:rsid w:val="0078619A"/>
    <w:rsid w:val="007875AF"/>
    <w:rsid w:val="007879AA"/>
    <w:rsid w:val="00787E40"/>
    <w:rsid w:val="0079010D"/>
    <w:rsid w:val="0079040A"/>
    <w:rsid w:val="00790CEC"/>
    <w:rsid w:val="00792095"/>
    <w:rsid w:val="0079244E"/>
    <w:rsid w:val="007931DC"/>
    <w:rsid w:val="0079320D"/>
    <w:rsid w:val="00793E4C"/>
    <w:rsid w:val="007944D3"/>
    <w:rsid w:val="00794BB3"/>
    <w:rsid w:val="00794F27"/>
    <w:rsid w:val="00795877"/>
    <w:rsid w:val="007958E1"/>
    <w:rsid w:val="007962A8"/>
    <w:rsid w:val="007A0970"/>
    <w:rsid w:val="007A1339"/>
    <w:rsid w:val="007A1390"/>
    <w:rsid w:val="007A149E"/>
    <w:rsid w:val="007A25F6"/>
    <w:rsid w:val="007A2AFC"/>
    <w:rsid w:val="007A2D09"/>
    <w:rsid w:val="007A3453"/>
    <w:rsid w:val="007A439F"/>
    <w:rsid w:val="007A611D"/>
    <w:rsid w:val="007A67E5"/>
    <w:rsid w:val="007A6851"/>
    <w:rsid w:val="007A6924"/>
    <w:rsid w:val="007A69E0"/>
    <w:rsid w:val="007A6BCE"/>
    <w:rsid w:val="007B087B"/>
    <w:rsid w:val="007B0C32"/>
    <w:rsid w:val="007B127D"/>
    <w:rsid w:val="007B2683"/>
    <w:rsid w:val="007B26B0"/>
    <w:rsid w:val="007B272B"/>
    <w:rsid w:val="007B3524"/>
    <w:rsid w:val="007B3592"/>
    <w:rsid w:val="007B474B"/>
    <w:rsid w:val="007B576A"/>
    <w:rsid w:val="007B5A39"/>
    <w:rsid w:val="007B5B2C"/>
    <w:rsid w:val="007B69D1"/>
    <w:rsid w:val="007B6A51"/>
    <w:rsid w:val="007B6F83"/>
    <w:rsid w:val="007B7D9A"/>
    <w:rsid w:val="007C04EF"/>
    <w:rsid w:val="007C1432"/>
    <w:rsid w:val="007C1435"/>
    <w:rsid w:val="007C1A0F"/>
    <w:rsid w:val="007C2ADB"/>
    <w:rsid w:val="007C2B07"/>
    <w:rsid w:val="007C3088"/>
    <w:rsid w:val="007C4124"/>
    <w:rsid w:val="007C53F6"/>
    <w:rsid w:val="007C54AE"/>
    <w:rsid w:val="007C5870"/>
    <w:rsid w:val="007C5C0B"/>
    <w:rsid w:val="007C684E"/>
    <w:rsid w:val="007C6CEB"/>
    <w:rsid w:val="007C7242"/>
    <w:rsid w:val="007D0E32"/>
    <w:rsid w:val="007D134F"/>
    <w:rsid w:val="007D1E36"/>
    <w:rsid w:val="007D20A3"/>
    <w:rsid w:val="007D25ED"/>
    <w:rsid w:val="007D32C2"/>
    <w:rsid w:val="007D34D4"/>
    <w:rsid w:val="007D3BE3"/>
    <w:rsid w:val="007D5EF3"/>
    <w:rsid w:val="007D6032"/>
    <w:rsid w:val="007D641B"/>
    <w:rsid w:val="007D6D73"/>
    <w:rsid w:val="007D7C56"/>
    <w:rsid w:val="007E0368"/>
    <w:rsid w:val="007E0A9C"/>
    <w:rsid w:val="007E0DCD"/>
    <w:rsid w:val="007E17F4"/>
    <w:rsid w:val="007E1FC0"/>
    <w:rsid w:val="007E3465"/>
    <w:rsid w:val="007E34D3"/>
    <w:rsid w:val="007E3625"/>
    <w:rsid w:val="007E36E9"/>
    <w:rsid w:val="007E377B"/>
    <w:rsid w:val="007E47EC"/>
    <w:rsid w:val="007E79E5"/>
    <w:rsid w:val="007F0B48"/>
    <w:rsid w:val="007F10D7"/>
    <w:rsid w:val="007F200D"/>
    <w:rsid w:val="007F22DE"/>
    <w:rsid w:val="007F2A60"/>
    <w:rsid w:val="007F3096"/>
    <w:rsid w:val="007F37C1"/>
    <w:rsid w:val="007F541B"/>
    <w:rsid w:val="007F5602"/>
    <w:rsid w:val="007F5AF5"/>
    <w:rsid w:val="007F6205"/>
    <w:rsid w:val="007F69DD"/>
    <w:rsid w:val="007F75EA"/>
    <w:rsid w:val="00800215"/>
    <w:rsid w:val="0080036A"/>
    <w:rsid w:val="00800B4F"/>
    <w:rsid w:val="00800EEB"/>
    <w:rsid w:val="0080179F"/>
    <w:rsid w:val="00802167"/>
    <w:rsid w:val="008030F5"/>
    <w:rsid w:val="00803927"/>
    <w:rsid w:val="00804329"/>
    <w:rsid w:val="00804D78"/>
    <w:rsid w:val="008054D9"/>
    <w:rsid w:val="008054E6"/>
    <w:rsid w:val="008059D1"/>
    <w:rsid w:val="00805CEA"/>
    <w:rsid w:val="00806276"/>
    <w:rsid w:val="00806B2A"/>
    <w:rsid w:val="00806D0C"/>
    <w:rsid w:val="008070C0"/>
    <w:rsid w:val="008079A6"/>
    <w:rsid w:val="00811F4B"/>
    <w:rsid w:val="008124A4"/>
    <w:rsid w:val="00812C44"/>
    <w:rsid w:val="00812FF6"/>
    <w:rsid w:val="00815717"/>
    <w:rsid w:val="00815BF7"/>
    <w:rsid w:val="00816139"/>
    <w:rsid w:val="008174A2"/>
    <w:rsid w:val="00817C94"/>
    <w:rsid w:val="00817F9C"/>
    <w:rsid w:val="0082147B"/>
    <w:rsid w:val="00821B8E"/>
    <w:rsid w:val="00821BD8"/>
    <w:rsid w:val="00821C4C"/>
    <w:rsid w:val="00823ADE"/>
    <w:rsid w:val="00823AE9"/>
    <w:rsid w:val="00823EAA"/>
    <w:rsid w:val="008242E4"/>
    <w:rsid w:val="00824382"/>
    <w:rsid w:val="0082458A"/>
    <w:rsid w:val="00824636"/>
    <w:rsid w:val="00826514"/>
    <w:rsid w:val="00826C8C"/>
    <w:rsid w:val="00826FEE"/>
    <w:rsid w:val="008270E7"/>
    <w:rsid w:val="00827679"/>
    <w:rsid w:val="00827F59"/>
    <w:rsid w:val="008301C2"/>
    <w:rsid w:val="0083049D"/>
    <w:rsid w:val="008315E2"/>
    <w:rsid w:val="008323DB"/>
    <w:rsid w:val="008324D4"/>
    <w:rsid w:val="0083281F"/>
    <w:rsid w:val="00832B6B"/>
    <w:rsid w:val="00832C29"/>
    <w:rsid w:val="00833318"/>
    <w:rsid w:val="0083333B"/>
    <w:rsid w:val="00834B5E"/>
    <w:rsid w:val="00834FEA"/>
    <w:rsid w:val="008359CB"/>
    <w:rsid w:val="008367C4"/>
    <w:rsid w:val="00836B49"/>
    <w:rsid w:val="00836DA6"/>
    <w:rsid w:val="008375F2"/>
    <w:rsid w:val="00840AF0"/>
    <w:rsid w:val="00840D5A"/>
    <w:rsid w:val="00841635"/>
    <w:rsid w:val="00841C62"/>
    <w:rsid w:val="00841DCE"/>
    <w:rsid w:val="00842B03"/>
    <w:rsid w:val="00842C22"/>
    <w:rsid w:val="00844B0F"/>
    <w:rsid w:val="00844EDC"/>
    <w:rsid w:val="00844F6B"/>
    <w:rsid w:val="008450CE"/>
    <w:rsid w:val="0084552F"/>
    <w:rsid w:val="00846E05"/>
    <w:rsid w:val="00850422"/>
    <w:rsid w:val="0085055E"/>
    <w:rsid w:val="008517A2"/>
    <w:rsid w:val="00851FC1"/>
    <w:rsid w:val="00852ABD"/>
    <w:rsid w:val="0085308D"/>
    <w:rsid w:val="0085312A"/>
    <w:rsid w:val="00854212"/>
    <w:rsid w:val="0085444A"/>
    <w:rsid w:val="008550DA"/>
    <w:rsid w:val="00856742"/>
    <w:rsid w:val="00856CCC"/>
    <w:rsid w:val="00857357"/>
    <w:rsid w:val="008577B6"/>
    <w:rsid w:val="008614E4"/>
    <w:rsid w:val="00861E7A"/>
    <w:rsid w:val="0086229A"/>
    <w:rsid w:val="008627AE"/>
    <w:rsid w:val="00862D8C"/>
    <w:rsid w:val="00863068"/>
    <w:rsid w:val="0086378C"/>
    <w:rsid w:val="008647CC"/>
    <w:rsid w:val="00864BC9"/>
    <w:rsid w:val="00864F4F"/>
    <w:rsid w:val="00865BA4"/>
    <w:rsid w:val="00865C89"/>
    <w:rsid w:val="0086693B"/>
    <w:rsid w:val="00866995"/>
    <w:rsid w:val="00867BBE"/>
    <w:rsid w:val="00867DB3"/>
    <w:rsid w:val="00870CDB"/>
    <w:rsid w:val="00871337"/>
    <w:rsid w:val="00871630"/>
    <w:rsid w:val="008719A3"/>
    <w:rsid w:val="00871CA1"/>
    <w:rsid w:val="00871FE6"/>
    <w:rsid w:val="00872F3C"/>
    <w:rsid w:val="00872F62"/>
    <w:rsid w:val="00873A47"/>
    <w:rsid w:val="00873F3E"/>
    <w:rsid w:val="008744CB"/>
    <w:rsid w:val="008752F1"/>
    <w:rsid w:val="00875D2A"/>
    <w:rsid w:val="00875FEA"/>
    <w:rsid w:val="0087688F"/>
    <w:rsid w:val="00876DD6"/>
    <w:rsid w:val="00877E23"/>
    <w:rsid w:val="008805E5"/>
    <w:rsid w:val="008825FC"/>
    <w:rsid w:val="00883258"/>
    <w:rsid w:val="00883DB3"/>
    <w:rsid w:val="00884EC7"/>
    <w:rsid w:val="0088568A"/>
    <w:rsid w:val="00885CE3"/>
    <w:rsid w:val="00886830"/>
    <w:rsid w:val="00886A1B"/>
    <w:rsid w:val="00886F05"/>
    <w:rsid w:val="00887E3B"/>
    <w:rsid w:val="00890704"/>
    <w:rsid w:val="00890921"/>
    <w:rsid w:val="00890FB1"/>
    <w:rsid w:val="008912FB"/>
    <w:rsid w:val="008916FD"/>
    <w:rsid w:val="00891BC2"/>
    <w:rsid w:val="00891E39"/>
    <w:rsid w:val="00892119"/>
    <w:rsid w:val="008924C5"/>
    <w:rsid w:val="00893A19"/>
    <w:rsid w:val="00894555"/>
    <w:rsid w:val="0089500A"/>
    <w:rsid w:val="00895252"/>
    <w:rsid w:val="008956D4"/>
    <w:rsid w:val="008960D1"/>
    <w:rsid w:val="008962AA"/>
    <w:rsid w:val="00896B0A"/>
    <w:rsid w:val="008978DD"/>
    <w:rsid w:val="00897DEA"/>
    <w:rsid w:val="00897EC3"/>
    <w:rsid w:val="008A02E8"/>
    <w:rsid w:val="008A0871"/>
    <w:rsid w:val="008A13A7"/>
    <w:rsid w:val="008A2452"/>
    <w:rsid w:val="008A24FA"/>
    <w:rsid w:val="008A2522"/>
    <w:rsid w:val="008A3B93"/>
    <w:rsid w:val="008A4864"/>
    <w:rsid w:val="008A4987"/>
    <w:rsid w:val="008A615D"/>
    <w:rsid w:val="008A69A8"/>
    <w:rsid w:val="008A7056"/>
    <w:rsid w:val="008B00CA"/>
    <w:rsid w:val="008B0651"/>
    <w:rsid w:val="008B090A"/>
    <w:rsid w:val="008B0957"/>
    <w:rsid w:val="008B0D50"/>
    <w:rsid w:val="008B14AC"/>
    <w:rsid w:val="008B154F"/>
    <w:rsid w:val="008B1E5C"/>
    <w:rsid w:val="008B249A"/>
    <w:rsid w:val="008B2BA3"/>
    <w:rsid w:val="008B2E24"/>
    <w:rsid w:val="008B30EE"/>
    <w:rsid w:val="008B3CDB"/>
    <w:rsid w:val="008B3ED6"/>
    <w:rsid w:val="008B46C7"/>
    <w:rsid w:val="008B475C"/>
    <w:rsid w:val="008B5314"/>
    <w:rsid w:val="008B655F"/>
    <w:rsid w:val="008B6C8E"/>
    <w:rsid w:val="008C0F3C"/>
    <w:rsid w:val="008C1273"/>
    <w:rsid w:val="008C1BD0"/>
    <w:rsid w:val="008C1D2E"/>
    <w:rsid w:val="008C278C"/>
    <w:rsid w:val="008C2948"/>
    <w:rsid w:val="008C2F47"/>
    <w:rsid w:val="008C39D4"/>
    <w:rsid w:val="008C3B9F"/>
    <w:rsid w:val="008C4474"/>
    <w:rsid w:val="008C6171"/>
    <w:rsid w:val="008C7025"/>
    <w:rsid w:val="008C72CA"/>
    <w:rsid w:val="008C75D1"/>
    <w:rsid w:val="008C7898"/>
    <w:rsid w:val="008D0E6D"/>
    <w:rsid w:val="008D1DCB"/>
    <w:rsid w:val="008D2B17"/>
    <w:rsid w:val="008D3425"/>
    <w:rsid w:val="008D42A4"/>
    <w:rsid w:val="008D4D66"/>
    <w:rsid w:val="008D5C53"/>
    <w:rsid w:val="008D6255"/>
    <w:rsid w:val="008D6754"/>
    <w:rsid w:val="008D6F88"/>
    <w:rsid w:val="008D74A8"/>
    <w:rsid w:val="008E037F"/>
    <w:rsid w:val="008E0E88"/>
    <w:rsid w:val="008E0EBA"/>
    <w:rsid w:val="008E17F8"/>
    <w:rsid w:val="008E196F"/>
    <w:rsid w:val="008E1DD3"/>
    <w:rsid w:val="008E1F26"/>
    <w:rsid w:val="008E1FF5"/>
    <w:rsid w:val="008E4B5B"/>
    <w:rsid w:val="008E4C1C"/>
    <w:rsid w:val="008E4FA8"/>
    <w:rsid w:val="008E5C4D"/>
    <w:rsid w:val="008E7764"/>
    <w:rsid w:val="008F1821"/>
    <w:rsid w:val="008F205D"/>
    <w:rsid w:val="008F2A1D"/>
    <w:rsid w:val="008F2EF9"/>
    <w:rsid w:val="008F2FA3"/>
    <w:rsid w:val="008F35A7"/>
    <w:rsid w:val="008F3C91"/>
    <w:rsid w:val="008F4170"/>
    <w:rsid w:val="008F4CD5"/>
    <w:rsid w:val="008F6B26"/>
    <w:rsid w:val="008F6C94"/>
    <w:rsid w:val="008F7038"/>
    <w:rsid w:val="008F70DD"/>
    <w:rsid w:val="008F7130"/>
    <w:rsid w:val="008F762A"/>
    <w:rsid w:val="008F76D2"/>
    <w:rsid w:val="008F7A04"/>
    <w:rsid w:val="009016F1"/>
    <w:rsid w:val="0090218A"/>
    <w:rsid w:val="0090295B"/>
    <w:rsid w:val="00904153"/>
    <w:rsid w:val="00904BFC"/>
    <w:rsid w:val="00904C5C"/>
    <w:rsid w:val="00905246"/>
    <w:rsid w:val="00906CE5"/>
    <w:rsid w:val="00906DEA"/>
    <w:rsid w:val="00911066"/>
    <w:rsid w:val="009114D0"/>
    <w:rsid w:val="00911CC2"/>
    <w:rsid w:val="00912299"/>
    <w:rsid w:val="0091264B"/>
    <w:rsid w:val="009134A0"/>
    <w:rsid w:val="009134AA"/>
    <w:rsid w:val="00913C74"/>
    <w:rsid w:val="0091414D"/>
    <w:rsid w:val="00914D98"/>
    <w:rsid w:val="00914DAE"/>
    <w:rsid w:val="0091513E"/>
    <w:rsid w:val="009159CB"/>
    <w:rsid w:val="00915EDA"/>
    <w:rsid w:val="00916915"/>
    <w:rsid w:val="00916DD2"/>
    <w:rsid w:val="00917A50"/>
    <w:rsid w:val="00917B30"/>
    <w:rsid w:val="00917FCE"/>
    <w:rsid w:val="0092039B"/>
    <w:rsid w:val="00920D0F"/>
    <w:rsid w:val="00920E4D"/>
    <w:rsid w:val="009211BC"/>
    <w:rsid w:val="009213D6"/>
    <w:rsid w:val="00921C67"/>
    <w:rsid w:val="00921D8C"/>
    <w:rsid w:val="00921DED"/>
    <w:rsid w:val="00923836"/>
    <w:rsid w:val="00923A16"/>
    <w:rsid w:val="00923A3B"/>
    <w:rsid w:val="00924D34"/>
    <w:rsid w:val="00925211"/>
    <w:rsid w:val="00925DCC"/>
    <w:rsid w:val="00926474"/>
    <w:rsid w:val="0092688B"/>
    <w:rsid w:val="009268C6"/>
    <w:rsid w:val="00926E99"/>
    <w:rsid w:val="009270D5"/>
    <w:rsid w:val="009272C5"/>
    <w:rsid w:val="00927555"/>
    <w:rsid w:val="00927B89"/>
    <w:rsid w:val="00930022"/>
    <w:rsid w:val="00930660"/>
    <w:rsid w:val="00930710"/>
    <w:rsid w:val="00930D43"/>
    <w:rsid w:val="00931166"/>
    <w:rsid w:val="00931535"/>
    <w:rsid w:val="00931918"/>
    <w:rsid w:val="0093241B"/>
    <w:rsid w:val="0093270A"/>
    <w:rsid w:val="009329DF"/>
    <w:rsid w:val="00932D88"/>
    <w:rsid w:val="00933152"/>
    <w:rsid w:val="00933870"/>
    <w:rsid w:val="00933B7A"/>
    <w:rsid w:val="00933D99"/>
    <w:rsid w:val="00934A0E"/>
    <w:rsid w:val="009351D0"/>
    <w:rsid w:val="009355E5"/>
    <w:rsid w:val="00935C8A"/>
    <w:rsid w:val="00936D6F"/>
    <w:rsid w:val="0094006C"/>
    <w:rsid w:val="009404DB"/>
    <w:rsid w:val="00941344"/>
    <w:rsid w:val="0094189F"/>
    <w:rsid w:val="00942628"/>
    <w:rsid w:val="00943D01"/>
    <w:rsid w:val="00944916"/>
    <w:rsid w:val="00944B50"/>
    <w:rsid w:val="009450EC"/>
    <w:rsid w:val="0094551F"/>
    <w:rsid w:val="009457A1"/>
    <w:rsid w:val="00945AB0"/>
    <w:rsid w:val="00946CA7"/>
    <w:rsid w:val="00946E0C"/>
    <w:rsid w:val="0094716D"/>
    <w:rsid w:val="009472D7"/>
    <w:rsid w:val="00947592"/>
    <w:rsid w:val="00947EC4"/>
    <w:rsid w:val="00950227"/>
    <w:rsid w:val="009505F1"/>
    <w:rsid w:val="009507F6"/>
    <w:rsid w:val="00950896"/>
    <w:rsid w:val="00951057"/>
    <w:rsid w:val="0095216F"/>
    <w:rsid w:val="00952CD7"/>
    <w:rsid w:val="00953A50"/>
    <w:rsid w:val="009545CF"/>
    <w:rsid w:val="0095558D"/>
    <w:rsid w:val="0095676E"/>
    <w:rsid w:val="00956C71"/>
    <w:rsid w:val="0095757A"/>
    <w:rsid w:val="00960369"/>
    <w:rsid w:val="00960503"/>
    <w:rsid w:val="00960506"/>
    <w:rsid w:val="0096059E"/>
    <w:rsid w:val="009622E9"/>
    <w:rsid w:val="0096370B"/>
    <w:rsid w:val="0096395F"/>
    <w:rsid w:val="00963AFB"/>
    <w:rsid w:val="00963B1C"/>
    <w:rsid w:val="00964544"/>
    <w:rsid w:val="00964C80"/>
    <w:rsid w:val="0096515B"/>
    <w:rsid w:val="00965A78"/>
    <w:rsid w:val="00966FDC"/>
    <w:rsid w:val="0096780D"/>
    <w:rsid w:val="00971214"/>
    <w:rsid w:val="00971314"/>
    <w:rsid w:val="00971ED6"/>
    <w:rsid w:val="009727C5"/>
    <w:rsid w:val="00972A99"/>
    <w:rsid w:val="00973645"/>
    <w:rsid w:val="00974337"/>
    <w:rsid w:val="0097449A"/>
    <w:rsid w:val="009750A2"/>
    <w:rsid w:val="009750DF"/>
    <w:rsid w:val="009755B0"/>
    <w:rsid w:val="0097655D"/>
    <w:rsid w:val="00980046"/>
    <w:rsid w:val="0098078E"/>
    <w:rsid w:val="009826F4"/>
    <w:rsid w:val="009827F3"/>
    <w:rsid w:val="00982A5C"/>
    <w:rsid w:val="00982F4B"/>
    <w:rsid w:val="00983484"/>
    <w:rsid w:val="00984DFA"/>
    <w:rsid w:val="0098538C"/>
    <w:rsid w:val="00985440"/>
    <w:rsid w:val="00985527"/>
    <w:rsid w:val="009857EB"/>
    <w:rsid w:val="0098594D"/>
    <w:rsid w:val="00985A7B"/>
    <w:rsid w:val="009866B8"/>
    <w:rsid w:val="009871C4"/>
    <w:rsid w:val="0098761F"/>
    <w:rsid w:val="00991225"/>
    <w:rsid w:val="009925B9"/>
    <w:rsid w:val="0099260C"/>
    <w:rsid w:val="009927DF"/>
    <w:rsid w:val="009936F5"/>
    <w:rsid w:val="00994540"/>
    <w:rsid w:val="00994580"/>
    <w:rsid w:val="009953FC"/>
    <w:rsid w:val="00995CCC"/>
    <w:rsid w:val="009971B6"/>
    <w:rsid w:val="00997541"/>
    <w:rsid w:val="00997BA1"/>
    <w:rsid w:val="00997F40"/>
    <w:rsid w:val="009A0581"/>
    <w:rsid w:val="009A0978"/>
    <w:rsid w:val="009A0C4A"/>
    <w:rsid w:val="009A10CD"/>
    <w:rsid w:val="009A16FC"/>
    <w:rsid w:val="009A24DA"/>
    <w:rsid w:val="009A2932"/>
    <w:rsid w:val="009A3429"/>
    <w:rsid w:val="009A3491"/>
    <w:rsid w:val="009A38D3"/>
    <w:rsid w:val="009A3903"/>
    <w:rsid w:val="009A3BC1"/>
    <w:rsid w:val="009A48E6"/>
    <w:rsid w:val="009A673F"/>
    <w:rsid w:val="009A6B13"/>
    <w:rsid w:val="009A76F3"/>
    <w:rsid w:val="009B0829"/>
    <w:rsid w:val="009B09E7"/>
    <w:rsid w:val="009B0AD8"/>
    <w:rsid w:val="009B0D51"/>
    <w:rsid w:val="009B2449"/>
    <w:rsid w:val="009B264A"/>
    <w:rsid w:val="009B27B5"/>
    <w:rsid w:val="009B2816"/>
    <w:rsid w:val="009B31DF"/>
    <w:rsid w:val="009B34FB"/>
    <w:rsid w:val="009B4243"/>
    <w:rsid w:val="009B495C"/>
    <w:rsid w:val="009B4FAB"/>
    <w:rsid w:val="009B5419"/>
    <w:rsid w:val="009B592C"/>
    <w:rsid w:val="009B6C69"/>
    <w:rsid w:val="009B7F14"/>
    <w:rsid w:val="009B7FCE"/>
    <w:rsid w:val="009C062B"/>
    <w:rsid w:val="009C0ED0"/>
    <w:rsid w:val="009C1BF5"/>
    <w:rsid w:val="009C2137"/>
    <w:rsid w:val="009C23F1"/>
    <w:rsid w:val="009C2AF3"/>
    <w:rsid w:val="009C2B92"/>
    <w:rsid w:val="009C2C4E"/>
    <w:rsid w:val="009C4321"/>
    <w:rsid w:val="009C4769"/>
    <w:rsid w:val="009C5690"/>
    <w:rsid w:val="009C571B"/>
    <w:rsid w:val="009C5981"/>
    <w:rsid w:val="009D06CA"/>
    <w:rsid w:val="009D0926"/>
    <w:rsid w:val="009D14CF"/>
    <w:rsid w:val="009D1749"/>
    <w:rsid w:val="009D2C2E"/>
    <w:rsid w:val="009D30CD"/>
    <w:rsid w:val="009D3BD1"/>
    <w:rsid w:val="009D3EE4"/>
    <w:rsid w:val="009D406E"/>
    <w:rsid w:val="009D4E0B"/>
    <w:rsid w:val="009D5228"/>
    <w:rsid w:val="009D5D36"/>
    <w:rsid w:val="009D5E92"/>
    <w:rsid w:val="009D602B"/>
    <w:rsid w:val="009D7230"/>
    <w:rsid w:val="009E088C"/>
    <w:rsid w:val="009E0FBB"/>
    <w:rsid w:val="009E1BCC"/>
    <w:rsid w:val="009E2163"/>
    <w:rsid w:val="009E2504"/>
    <w:rsid w:val="009E25BB"/>
    <w:rsid w:val="009E2758"/>
    <w:rsid w:val="009E3AA1"/>
    <w:rsid w:val="009E42C3"/>
    <w:rsid w:val="009E474E"/>
    <w:rsid w:val="009E4FA5"/>
    <w:rsid w:val="009E5988"/>
    <w:rsid w:val="009E73DD"/>
    <w:rsid w:val="009F00C5"/>
    <w:rsid w:val="009F0A90"/>
    <w:rsid w:val="009F13B2"/>
    <w:rsid w:val="009F173F"/>
    <w:rsid w:val="009F2299"/>
    <w:rsid w:val="009F2448"/>
    <w:rsid w:val="009F3722"/>
    <w:rsid w:val="009F3825"/>
    <w:rsid w:val="009F3DCE"/>
    <w:rsid w:val="009F3E30"/>
    <w:rsid w:val="009F447E"/>
    <w:rsid w:val="009F4D49"/>
    <w:rsid w:val="009F4F2D"/>
    <w:rsid w:val="009F57C7"/>
    <w:rsid w:val="009F5B45"/>
    <w:rsid w:val="009F5BCF"/>
    <w:rsid w:val="009F6254"/>
    <w:rsid w:val="009F6771"/>
    <w:rsid w:val="009F6D52"/>
    <w:rsid w:val="009F708F"/>
    <w:rsid w:val="00A00473"/>
    <w:rsid w:val="00A02634"/>
    <w:rsid w:val="00A02997"/>
    <w:rsid w:val="00A02C17"/>
    <w:rsid w:val="00A02DCB"/>
    <w:rsid w:val="00A0343E"/>
    <w:rsid w:val="00A03584"/>
    <w:rsid w:val="00A03D1E"/>
    <w:rsid w:val="00A04446"/>
    <w:rsid w:val="00A04768"/>
    <w:rsid w:val="00A04E04"/>
    <w:rsid w:val="00A06368"/>
    <w:rsid w:val="00A06A94"/>
    <w:rsid w:val="00A0747C"/>
    <w:rsid w:val="00A10AC4"/>
    <w:rsid w:val="00A10F0A"/>
    <w:rsid w:val="00A11384"/>
    <w:rsid w:val="00A11430"/>
    <w:rsid w:val="00A11835"/>
    <w:rsid w:val="00A12093"/>
    <w:rsid w:val="00A12B28"/>
    <w:rsid w:val="00A12DC9"/>
    <w:rsid w:val="00A130D7"/>
    <w:rsid w:val="00A13C57"/>
    <w:rsid w:val="00A14118"/>
    <w:rsid w:val="00A14E8E"/>
    <w:rsid w:val="00A15577"/>
    <w:rsid w:val="00A155B5"/>
    <w:rsid w:val="00A15ED8"/>
    <w:rsid w:val="00A16742"/>
    <w:rsid w:val="00A20CCB"/>
    <w:rsid w:val="00A20DE3"/>
    <w:rsid w:val="00A21B8A"/>
    <w:rsid w:val="00A21EBB"/>
    <w:rsid w:val="00A21F5C"/>
    <w:rsid w:val="00A22440"/>
    <w:rsid w:val="00A22888"/>
    <w:rsid w:val="00A234CF"/>
    <w:rsid w:val="00A23A82"/>
    <w:rsid w:val="00A248B6"/>
    <w:rsid w:val="00A24ADF"/>
    <w:rsid w:val="00A24D5D"/>
    <w:rsid w:val="00A251EA"/>
    <w:rsid w:val="00A2557B"/>
    <w:rsid w:val="00A25B2B"/>
    <w:rsid w:val="00A26237"/>
    <w:rsid w:val="00A27A47"/>
    <w:rsid w:val="00A31563"/>
    <w:rsid w:val="00A31862"/>
    <w:rsid w:val="00A319BA"/>
    <w:rsid w:val="00A3206F"/>
    <w:rsid w:val="00A328D6"/>
    <w:rsid w:val="00A32D35"/>
    <w:rsid w:val="00A3330B"/>
    <w:rsid w:val="00A34DD5"/>
    <w:rsid w:val="00A34EDF"/>
    <w:rsid w:val="00A353F4"/>
    <w:rsid w:val="00A3597C"/>
    <w:rsid w:val="00A3609B"/>
    <w:rsid w:val="00A36B20"/>
    <w:rsid w:val="00A40166"/>
    <w:rsid w:val="00A4173B"/>
    <w:rsid w:val="00A41D5B"/>
    <w:rsid w:val="00A42599"/>
    <w:rsid w:val="00A42854"/>
    <w:rsid w:val="00A437C2"/>
    <w:rsid w:val="00A440DF"/>
    <w:rsid w:val="00A44DBD"/>
    <w:rsid w:val="00A45BC2"/>
    <w:rsid w:val="00A45DE3"/>
    <w:rsid w:val="00A46A1A"/>
    <w:rsid w:val="00A46FCB"/>
    <w:rsid w:val="00A507FA"/>
    <w:rsid w:val="00A508DE"/>
    <w:rsid w:val="00A50F2C"/>
    <w:rsid w:val="00A51A3B"/>
    <w:rsid w:val="00A52648"/>
    <w:rsid w:val="00A5277E"/>
    <w:rsid w:val="00A540D6"/>
    <w:rsid w:val="00A5463A"/>
    <w:rsid w:val="00A54642"/>
    <w:rsid w:val="00A55134"/>
    <w:rsid w:val="00A566A5"/>
    <w:rsid w:val="00A57A0E"/>
    <w:rsid w:val="00A61949"/>
    <w:rsid w:val="00A61E05"/>
    <w:rsid w:val="00A624D5"/>
    <w:rsid w:val="00A63508"/>
    <w:rsid w:val="00A64D45"/>
    <w:rsid w:val="00A65142"/>
    <w:rsid w:val="00A65161"/>
    <w:rsid w:val="00A659C1"/>
    <w:rsid w:val="00A663EF"/>
    <w:rsid w:val="00A66501"/>
    <w:rsid w:val="00A666BE"/>
    <w:rsid w:val="00A66D1F"/>
    <w:rsid w:val="00A67449"/>
    <w:rsid w:val="00A67A93"/>
    <w:rsid w:val="00A70A8F"/>
    <w:rsid w:val="00A70E33"/>
    <w:rsid w:val="00A70E7B"/>
    <w:rsid w:val="00A7205A"/>
    <w:rsid w:val="00A724E5"/>
    <w:rsid w:val="00A72A07"/>
    <w:rsid w:val="00A73A87"/>
    <w:rsid w:val="00A73D30"/>
    <w:rsid w:val="00A7410D"/>
    <w:rsid w:val="00A747C6"/>
    <w:rsid w:val="00A757B3"/>
    <w:rsid w:val="00A75B15"/>
    <w:rsid w:val="00A7635E"/>
    <w:rsid w:val="00A763CD"/>
    <w:rsid w:val="00A7679F"/>
    <w:rsid w:val="00A778EF"/>
    <w:rsid w:val="00A807AB"/>
    <w:rsid w:val="00A8081D"/>
    <w:rsid w:val="00A80BFE"/>
    <w:rsid w:val="00A80E4D"/>
    <w:rsid w:val="00A80F16"/>
    <w:rsid w:val="00A81606"/>
    <w:rsid w:val="00A82516"/>
    <w:rsid w:val="00A82F73"/>
    <w:rsid w:val="00A843DE"/>
    <w:rsid w:val="00A84422"/>
    <w:rsid w:val="00A866B5"/>
    <w:rsid w:val="00A87130"/>
    <w:rsid w:val="00A8721D"/>
    <w:rsid w:val="00A87510"/>
    <w:rsid w:val="00A87EE4"/>
    <w:rsid w:val="00A90272"/>
    <w:rsid w:val="00A907C6"/>
    <w:rsid w:val="00A911A1"/>
    <w:rsid w:val="00A915EE"/>
    <w:rsid w:val="00A9166D"/>
    <w:rsid w:val="00A9175D"/>
    <w:rsid w:val="00A92B7C"/>
    <w:rsid w:val="00A92E33"/>
    <w:rsid w:val="00A9320D"/>
    <w:rsid w:val="00A93D2B"/>
    <w:rsid w:val="00A93E39"/>
    <w:rsid w:val="00A940B7"/>
    <w:rsid w:val="00A94D93"/>
    <w:rsid w:val="00A9541F"/>
    <w:rsid w:val="00A95640"/>
    <w:rsid w:val="00A9574A"/>
    <w:rsid w:val="00A9582B"/>
    <w:rsid w:val="00A95C72"/>
    <w:rsid w:val="00A96C79"/>
    <w:rsid w:val="00AA07F6"/>
    <w:rsid w:val="00AA0B47"/>
    <w:rsid w:val="00AA0C97"/>
    <w:rsid w:val="00AA15BA"/>
    <w:rsid w:val="00AA2796"/>
    <w:rsid w:val="00AA310D"/>
    <w:rsid w:val="00AA3AFE"/>
    <w:rsid w:val="00AA4594"/>
    <w:rsid w:val="00AA47ED"/>
    <w:rsid w:val="00AA4B26"/>
    <w:rsid w:val="00AA52BD"/>
    <w:rsid w:val="00AA55A7"/>
    <w:rsid w:val="00AA5BDB"/>
    <w:rsid w:val="00AA5C44"/>
    <w:rsid w:val="00AA71EF"/>
    <w:rsid w:val="00AA7D66"/>
    <w:rsid w:val="00AB0560"/>
    <w:rsid w:val="00AB095C"/>
    <w:rsid w:val="00AB0A50"/>
    <w:rsid w:val="00AB0EDD"/>
    <w:rsid w:val="00AB1459"/>
    <w:rsid w:val="00AB1519"/>
    <w:rsid w:val="00AB19B0"/>
    <w:rsid w:val="00AB1EE9"/>
    <w:rsid w:val="00AB2256"/>
    <w:rsid w:val="00AB2480"/>
    <w:rsid w:val="00AB2949"/>
    <w:rsid w:val="00AB2973"/>
    <w:rsid w:val="00AB3A59"/>
    <w:rsid w:val="00AB3FC7"/>
    <w:rsid w:val="00AB4321"/>
    <w:rsid w:val="00AB44FF"/>
    <w:rsid w:val="00AB4717"/>
    <w:rsid w:val="00AB51D7"/>
    <w:rsid w:val="00AB744C"/>
    <w:rsid w:val="00AB7726"/>
    <w:rsid w:val="00AC0253"/>
    <w:rsid w:val="00AC137D"/>
    <w:rsid w:val="00AC1C6B"/>
    <w:rsid w:val="00AC22D5"/>
    <w:rsid w:val="00AC2642"/>
    <w:rsid w:val="00AC2A37"/>
    <w:rsid w:val="00AC2BD7"/>
    <w:rsid w:val="00AC32C5"/>
    <w:rsid w:val="00AC3939"/>
    <w:rsid w:val="00AC3B8F"/>
    <w:rsid w:val="00AC411D"/>
    <w:rsid w:val="00AC41D3"/>
    <w:rsid w:val="00AC5E08"/>
    <w:rsid w:val="00AC6C59"/>
    <w:rsid w:val="00AC75AD"/>
    <w:rsid w:val="00AD0057"/>
    <w:rsid w:val="00AD108B"/>
    <w:rsid w:val="00AD17AE"/>
    <w:rsid w:val="00AD1BDC"/>
    <w:rsid w:val="00AD1DF6"/>
    <w:rsid w:val="00AD226B"/>
    <w:rsid w:val="00AD2C8B"/>
    <w:rsid w:val="00AD30EA"/>
    <w:rsid w:val="00AD325C"/>
    <w:rsid w:val="00AD3408"/>
    <w:rsid w:val="00AD3596"/>
    <w:rsid w:val="00AD38B4"/>
    <w:rsid w:val="00AD488E"/>
    <w:rsid w:val="00AD4F7B"/>
    <w:rsid w:val="00AD54BC"/>
    <w:rsid w:val="00AD569A"/>
    <w:rsid w:val="00AD5BE4"/>
    <w:rsid w:val="00AD5E90"/>
    <w:rsid w:val="00AD62BD"/>
    <w:rsid w:val="00AD6E81"/>
    <w:rsid w:val="00AD73F7"/>
    <w:rsid w:val="00AD76E3"/>
    <w:rsid w:val="00AE0288"/>
    <w:rsid w:val="00AE0AD2"/>
    <w:rsid w:val="00AE0BF4"/>
    <w:rsid w:val="00AE0E23"/>
    <w:rsid w:val="00AE0F02"/>
    <w:rsid w:val="00AE0FF7"/>
    <w:rsid w:val="00AE1E42"/>
    <w:rsid w:val="00AE2762"/>
    <w:rsid w:val="00AE2781"/>
    <w:rsid w:val="00AE2E07"/>
    <w:rsid w:val="00AE3397"/>
    <w:rsid w:val="00AE3768"/>
    <w:rsid w:val="00AE3856"/>
    <w:rsid w:val="00AE3EDE"/>
    <w:rsid w:val="00AE3FAA"/>
    <w:rsid w:val="00AE4A41"/>
    <w:rsid w:val="00AE4D73"/>
    <w:rsid w:val="00AE53C3"/>
    <w:rsid w:val="00AE63BB"/>
    <w:rsid w:val="00AE63D8"/>
    <w:rsid w:val="00AE6E0A"/>
    <w:rsid w:val="00AE6F0A"/>
    <w:rsid w:val="00AE6F66"/>
    <w:rsid w:val="00AE7147"/>
    <w:rsid w:val="00AE7451"/>
    <w:rsid w:val="00AE770E"/>
    <w:rsid w:val="00AE790E"/>
    <w:rsid w:val="00AE79E5"/>
    <w:rsid w:val="00AF0689"/>
    <w:rsid w:val="00AF0D67"/>
    <w:rsid w:val="00AF123D"/>
    <w:rsid w:val="00AF1B71"/>
    <w:rsid w:val="00AF1F84"/>
    <w:rsid w:val="00AF3F37"/>
    <w:rsid w:val="00AF43FF"/>
    <w:rsid w:val="00AF4903"/>
    <w:rsid w:val="00AF4A95"/>
    <w:rsid w:val="00AF57CB"/>
    <w:rsid w:val="00AF5F61"/>
    <w:rsid w:val="00AF74C6"/>
    <w:rsid w:val="00B00084"/>
    <w:rsid w:val="00B00190"/>
    <w:rsid w:val="00B001CE"/>
    <w:rsid w:val="00B00571"/>
    <w:rsid w:val="00B01442"/>
    <w:rsid w:val="00B015CF"/>
    <w:rsid w:val="00B01CCF"/>
    <w:rsid w:val="00B0219F"/>
    <w:rsid w:val="00B0238D"/>
    <w:rsid w:val="00B02811"/>
    <w:rsid w:val="00B02BEB"/>
    <w:rsid w:val="00B031D6"/>
    <w:rsid w:val="00B0369F"/>
    <w:rsid w:val="00B04E57"/>
    <w:rsid w:val="00B05098"/>
    <w:rsid w:val="00B056BE"/>
    <w:rsid w:val="00B0738B"/>
    <w:rsid w:val="00B07E81"/>
    <w:rsid w:val="00B07F68"/>
    <w:rsid w:val="00B104A5"/>
    <w:rsid w:val="00B10617"/>
    <w:rsid w:val="00B11DFC"/>
    <w:rsid w:val="00B122FD"/>
    <w:rsid w:val="00B13349"/>
    <w:rsid w:val="00B1341B"/>
    <w:rsid w:val="00B1346F"/>
    <w:rsid w:val="00B1384B"/>
    <w:rsid w:val="00B139D2"/>
    <w:rsid w:val="00B13EE3"/>
    <w:rsid w:val="00B13F94"/>
    <w:rsid w:val="00B1497A"/>
    <w:rsid w:val="00B15CD8"/>
    <w:rsid w:val="00B162E5"/>
    <w:rsid w:val="00B176DE"/>
    <w:rsid w:val="00B17C67"/>
    <w:rsid w:val="00B20CCC"/>
    <w:rsid w:val="00B20F7B"/>
    <w:rsid w:val="00B2211E"/>
    <w:rsid w:val="00B233FC"/>
    <w:rsid w:val="00B23684"/>
    <w:rsid w:val="00B24B98"/>
    <w:rsid w:val="00B258F4"/>
    <w:rsid w:val="00B27B07"/>
    <w:rsid w:val="00B27CFA"/>
    <w:rsid w:val="00B30283"/>
    <w:rsid w:val="00B313EC"/>
    <w:rsid w:val="00B3156B"/>
    <w:rsid w:val="00B319F5"/>
    <w:rsid w:val="00B32193"/>
    <w:rsid w:val="00B32473"/>
    <w:rsid w:val="00B325E1"/>
    <w:rsid w:val="00B32B1A"/>
    <w:rsid w:val="00B32C54"/>
    <w:rsid w:val="00B32E76"/>
    <w:rsid w:val="00B32EFF"/>
    <w:rsid w:val="00B3372B"/>
    <w:rsid w:val="00B338DF"/>
    <w:rsid w:val="00B33F29"/>
    <w:rsid w:val="00B3501E"/>
    <w:rsid w:val="00B36566"/>
    <w:rsid w:val="00B3697A"/>
    <w:rsid w:val="00B374D6"/>
    <w:rsid w:val="00B378A5"/>
    <w:rsid w:val="00B378D6"/>
    <w:rsid w:val="00B40722"/>
    <w:rsid w:val="00B407FB"/>
    <w:rsid w:val="00B40C4A"/>
    <w:rsid w:val="00B412DD"/>
    <w:rsid w:val="00B41796"/>
    <w:rsid w:val="00B41C95"/>
    <w:rsid w:val="00B428DE"/>
    <w:rsid w:val="00B434C4"/>
    <w:rsid w:val="00B4442F"/>
    <w:rsid w:val="00B444A3"/>
    <w:rsid w:val="00B44756"/>
    <w:rsid w:val="00B447FC"/>
    <w:rsid w:val="00B44EA0"/>
    <w:rsid w:val="00B451E4"/>
    <w:rsid w:val="00B45317"/>
    <w:rsid w:val="00B45483"/>
    <w:rsid w:val="00B45C9C"/>
    <w:rsid w:val="00B4673C"/>
    <w:rsid w:val="00B467EF"/>
    <w:rsid w:val="00B47298"/>
    <w:rsid w:val="00B478B6"/>
    <w:rsid w:val="00B511D7"/>
    <w:rsid w:val="00B5141F"/>
    <w:rsid w:val="00B51C39"/>
    <w:rsid w:val="00B525E0"/>
    <w:rsid w:val="00B53130"/>
    <w:rsid w:val="00B5390B"/>
    <w:rsid w:val="00B53CFD"/>
    <w:rsid w:val="00B54AE0"/>
    <w:rsid w:val="00B56357"/>
    <w:rsid w:val="00B57892"/>
    <w:rsid w:val="00B61581"/>
    <w:rsid w:val="00B62685"/>
    <w:rsid w:val="00B62ABC"/>
    <w:rsid w:val="00B6335E"/>
    <w:rsid w:val="00B63C94"/>
    <w:rsid w:val="00B63FDB"/>
    <w:rsid w:val="00B642CE"/>
    <w:rsid w:val="00B653B4"/>
    <w:rsid w:val="00B65D93"/>
    <w:rsid w:val="00B66025"/>
    <w:rsid w:val="00B7014C"/>
    <w:rsid w:val="00B701DF"/>
    <w:rsid w:val="00B73061"/>
    <w:rsid w:val="00B734B8"/>
    <w:rsid w:val="00B743E3"/>
    <w:rsid w:val="00B7564F"/>
    <w:rsid w:val="00B75839"/>
    <w:rsid w:val="00B76895"/>
    <w:rsid w:val="00B76A5B"/>
    <w:rsid w:val="00B773ED"/>
    <w:rsid w:val="00B7775C"/>
    <w:rsid w:val="00B80F75"/>
    <w:rsid w:val="00B81984"/>
    <w:rsid w:val="00B81ED7"/>
    <w:rsid w:val="00B82C74"/>
    <w:rsid w:val="00B84C07"/>
    <w:rsid w:val="00B84EB4"/>
    <w:rsid w:val="00B8503A"/>
    <w:rsid w:val="00B85977"/>
    <w:rsid w:val="00B8696F"/>
    <w:rsid w:val="00B87E15"/>
    <w:rsid w:val="00B906A1"/>
    <w:rsid w:val="00B90971"/>
    <w:rsid w:val="00B919F1"/>
    <w:rsid w:val="00B92F39"/>
    <w:rsid w:val="00B9381A"/>
    <w:rsid w:val="00B9382E"/>
    <w:rsid w:val="00B94034"/>
    <w:rsid w:val="00B9464C"/>
    <w:rsid w:val="00B95B06"/>
    <w:rsid w:val="00B9608C"/>
    <w:rsid w:val="00B966A6"/>
    <w:rsid w:val="00B966AB"/>
    <w:rsid w:val="00B97563"/>
    <w:rsid w:val="00B97FF2"/>
    <w:rsid w:val="00BA0472"/>
    <w:rsid w:val="00BA08D8"/>
    <w:rsid w:val="00BA1150"/>
    <w:rsid w:val="00BA1951"/>
    <w:rsid w:val="00BA1AB9"/>
    <w:rsid w:val="00BA216C"/>
    <w:rsid w:val="00BA296A"/>
    <w:rsid w:val="00BA297C"/>
    <w:rsid w:val="00BA3BB8"/>
    <w:rsid w:val="00BA410A"/>
    <w:rsid w:val="00BA5593"/>
    <w:rsid w:val="00BA746E"/>
    <w:rsid w:val="00BB018D"/>
    <w:rsid w:val="00BB0528"/>
    <w:rsid w:val="00BB079D"/>
    <w:rsid w:val="00BB0A5B"/>
    <w:rsid w:val="00BB0E44"/>
    <w:rsid w:val="00BB2CFA"/>
    <w:rsid w:val="00BB2D5E"/>
    <w:rsid w:val="00BB2F4E"/>
    <w:rsid w:val="00BB38DD"/>
    <w:rsid w:val="00BB3B65"/>
    <w:rsid w:val="00BB3C8D"/>
    <w:rsid w:val="00BB3F65"/>
    <w:rsid w:val="00BB4228"/>
    <w:rsid w:val="00BB4B53"/>
    <w:rsid w:val="00BB5265"/>
    <w:rsid w:val="00BB62B1"/>
    <w:rsid w:val="00BB638D"/>
    <w:rsid w:val="00BB6E1E"/>
    <w:rsid w:val="00BB75B5"/>
    <w:rsid w:val="00BB782A"/>
    <w:rsid w:val="00BC0B28"/>
    <w:rsid w:val="00BC107B"/>
    <w:rsid w:val="00BC113D"/>
    <w:rsid w:val="00BC1C7A"/>
    <w:rsid w:val="00BC1CCD"/>
    <w:rsid w:val="00BC21E4"/>
    <w:rsid w:val="00BC28B0"/>
    <w:rsid w:val="00BC3BF2"/>
    <w:rsid w:val="00BC5015"/>
    <w:rsid w:val="00BC54CF"/>
    <w:rsid w:val="00BC5677"/>
    <w:rsid w:val="00BC63C4"/>
    <w:rsid w:val="00BC6BE0"/>
    <w:rsid w:val="00BC75C1"/>
    <w:rsid w:val="00BC7D9F"/>
    <w:rsid w:val="00BD00B5"/>
    <w:rsid w:val="00BD09D2"/>
    <w:rsid w:val="00BD0BA9"/>
    <w:rsid w:val="00BD0EC2"/>
    <w:rsid w:val="00BD100A"/>
    <w:rsid w:val="00BD22A8"/>
    <w:rsid w:val="00BD339F"/>
    <w:rsid w:val="00BD374B"/>
    <w:rsid w:val="00BD3FE7"/>
    <w:rsid w:val="00BD42F7"/>
    <w:rsid w:val="00BD42F9"/>
    <w:rsid w:val="00BD50B0"/>
    <w:rsid w:val="00BD5384"/>
    <w:rsid w:val="00BD569E"/>
    <w:rsid w:val="00BD5B1D"/>
    <w:rsid w:val="00BD5B68"/>
    <w:rsid w:val="00BD7254"/>
    <w:rsid w:val="00BD7308"/>
    <w:rsid w:val="00BD7A16"/>
    <w:rsid w:val="00BE11AB"/>
    <w:rsid w:val="00BE1979"/>
    <w:rsid w:val="00BE391D"/>
    <w:rsid w:val="00BE3BE9"/>
    <w:rsid w:val="00BE3E85"/>
    <w:rsid w:val="00BE454D"/>
    <w:rsid w:val="00BE46F6"/>
    <w:rsid w:val="00BE54D3"/>
    <w:rsid w:val="00BE6E2D"/>
    <w:rsid w:val="00BE6E8B"/>
    <w:rsid w:val="00BE7A9A"/>
    <w:rsid w:val="00BE7F3A"/>
    <w:rsid w:val="00BF15C2"/>
    <w:rsid w:val="00BF167B"/>
    <w:rsid w:val="00BF1E90"/>
    <w:rsid w:val="00BF2149"/>
    <w:rsid w:val="00BF2FA7"/>
    <w:rsid w:val="00BF30F9"/>
    <w:rsid w:val="00BF3457"/>
    <w:rsid w:val="00BF36DE"/>
    <w:rsid w:val="00BF4AF7"/>
    <w:rsid w:val="00BF4E6C"/>
    <w:rsid w:val="00BF533F"/>
    <w:rsid w:val="00BF617B"/>
    <w:rsid w:val="00BF7035"/>
    <w:rsid w:val="00BF705C"/>
    <w:rsid w:val="00BF7298"/>
    <w:rsid w:val="00BF74B1"/>
    <w:rsid w:val="00BF7517"/>
    <w:rsid w:val="00BF754B"/>
    <w:rsid w:val="00BF7776"/>
    <w:rsid w:val="00BF7874"/>
    <w:rsid w:val="00BF7BE1"/>
    <w:rsid w:val="00BF7CFE"/>
    <w:rsid w:val="00C006A8"/>
    <w:rsid w:val="00C0076F"/>
    <w:rsid w:val="00C01742"/>
    <w:rsid w:val="00C02090"/>
    <w:rsid w:val="00C02212"/>
    <w:rsid w:val="00C02C6C"/>
    <w:rsid w:val="00C02E3F"/>
    <w:rsid w:val="00C02F2F"/>
    <w:rsid w:val="00C036C2"/>
    <w:rsid w:val="00C037EB"/>
    <w:rsid w:val="00C045C9"/>
    <w:rsid w:val="00C056BA"/>
    <w:rsid w:val="00C057BA"/>
    <w:rsid w:val="00C07244"/>
    <w:rsid w:val="00C072BC"/>
    <w:rsid w:val="00C079C6"/>
    <w:rsid w:val="00C07BA7"/>
    <w:rsid w:val="00C10994"/>
    <w:rsid w:val="00C109C5"/>
    <w:rsid w:val="00C11108"/>
    <w:rsid w:val="00C116C3"/>
    <w:rsid w:val="00C12267"/>
    <w:rsid w:val="00C12535"/>
    <w:rsid w:val="00C12BAE"/>
    <w:rsid w:val="00C12D00"/>
    <w:rsid w:val="00C13085"/>
    <w:rsid w:val="00C145EE"/>
    <w:rsid w:val="00C14B6D"/>
    <w:rsid w:val="00C1664B"/>
    <w:rsid w:val="00C174FC"/>
    <w:rsid w:val="00C17820"/>
    <w:rsid w:val="00C17DA7"/>
    <w:rsid w:val="00C2076A"/>
    <w:rsid w:val="00C20799"/>
    <w:rsid w:val="00C20CC7"/>
    <w:rsid w:val="00C21790"/>
    <w:rsid w:val="00C2201C"/>
    <w:rsid w:val="00C22F5E"/>
    <w:rsid w:val="00C234D4"/>
    <w:rsid w:val="00C23978"/>
    <w:rsid w:val="00C23C5E"/>
    <w:rsid w:val="00C242E2"/>
    <w:rsid w:val="00C24B28"/>
    <w:rsid w:val="00C25576"/>
    <w:rsid w:val="00C25701"/>
    <w:rsid w:val="00C25959"/>
    <w:rsid w:val="00C25F1C"/>
    <w:rsid w:val="00C2608D"/>
    <w:rsid w:val="00C265EB"/>
    <w:rsid w:val="00C27FE3"/>
    <w:rsid w:val="00C3085B"/>
    <w:rsid w:val="00C309BB"/>
    <w:rsid w:val="00C30BAC"/>
    <w:rsid w:val="00C3107A"/>
    <w:rsid w:val="00C31D35"/>
    <w:rsid w:val="00C32A0F"/>
    <w:rsid w:val="00C330F8"/>
    <w:rsid w:val="00C3317A"/>
    <w:rsid w:val="00C33AAF"/>
    <w:rsid w:val="00C343FD"/>
    <w:rsid w:val="00C34425"/>
    <w:rsid w:val="00C3499C"/>
    <w:rsid w:val="00C34D2C"/>
    <w:rsid w:val="00C35C01"/>
    <w:rsid w:val="00C35DBC"/>
    <w:rsid w:val="00C36282"/>
    <w:rsid w:val="00C36D67"/>
    <w:rsid w:val="00C375CB"/>
    <w:rsid w:val="00C37AD8"/>
    <w:rsid w:val="00C4064B"/>
    <w:rsid w:val="00C40BCB"/>
    <w:rsid w:val="00C4106D"/>
    <w:rsid w:val="00C415DB"/>
    <w:rsid w:val="00C416BE"/>
    <w:rsid w:val="00C41B62"/>
    <w:rsid w:val="00C41F15"/>
    <w:rsid w:val="00C42185"/>
    <w:rsid w:val="00C42245"/>
    <w:rsid w:val="00C4278B"/>
    <w:rsid w:val="00C42CDD"/>
    <w:rsid w:val="00C433B9"/>
    <w:rsid w:val="00C437E3"/>
    <w:rsid w:val="00C438E9"/>
    <w:rsid w:val="00C44045"/>
    <w:rsid w:val="00C44906"/>
    <w:rsid w:val="00C4570D"/>
    <w:rsid w:val="00C45960"/>
    <w:rsid w:val="00C4658F"/>
    <w:rsid w:val="00C46629"/>
    <w:rsid w:val="00C469CE"/>
    <w:rsid w:val="00C47287"/>
    <w:rsid w:val="00C47BC0"/>
    <w:rsid w:val="00C50221"/>
    <w:rsid w:val="00C5047F"/>
    <w:rsid w:val="00C507B0"/>
    <w:rsid w:val="00C51562"/>
    <w:rsid w:val="00C519E2"/>
    <w:rsid w:val="00C51BC0"/>
    <w:rsid w:val="00C52089"/>
    <w:rsid w:val="00C520CF"/>
    <w:rsid w:val="00C52109"/>
    <w:rsid w:val="00C52956"/>
    <w:rsid w:val="00C52971"/>
    <w:rsid w:val="00C52E2F"/>
    <w:rsid w:val="00C532C0"/>
    <w:rsid w:val="00C53ABE"/>
    <w:rsid w:val="00C53B73"/>
    <w:rsid w:val="00C54CAD"/>
    <w:rsid w:val="00C5578E"/>
    <w:rsid w:val="00C5579C"/>
    <w:rsid w:val="00C55F6C"/>
    <w:rsid w:val="00C56564"/>
    <w:rsid w:val="00C566F5"/>
    <w:rsid w:val="00C56948"/>
    <w:rsid w:val="00C56F97"/>
    <w:rsid w:val="00C57A79"/>
    <w:rsid w:val="00C6029C"/>
    <w:rsid w:val="00C61A39"/>
    <w:rsid w:val="00C61DD0"/>
    <w:rsid w:val="00C622DF"/>
    <w:rsid w:val="00C62CCC"/>
    <w:rsid w:val="00C638E5"/>
    <w:rsid w:val="00C64010"/>
    <w:rsid w:val="00C640B0"/>
    <w:rsid w:val="00C6584D"/>
    <w:rsid w:val="00C67138"/>
    <w:rsid w:val="00C67E39"/>
    <w:rsid w:val="00C71D32"/>
    <w:rsid w:val="00C722DE"/>
    <w:rsid w:val="00C72442"/>
    <w:rsid w:val="00C7248B"/>
    <w:rsid w:val="00C72AB6"/>
    <w:rsid w:val="00C72BFF"/>
    <w:rsid w:val="00C7393A"/>
    <w:rsid w:val="00C74754"/>
    <w:rsid w:val="00C751CD"/>
    <w:rsid w:val="00C7546C"/>
    <w:rsid w:val="00C75B7D"/>
    <w:rsid w:val="00C7625D"/>
    <w:rsid w:val="00C76F16"/>
    <w:rsid w:val="00C77CA9"/>
    <w:rsid w:val="00C77FD8"/>
    <w:rsid w:val="00C812B8"/>
    <w:rsid w:val="00C81F34"/>
    <w:rsid w:val="00C825C7"/>
    <w:rsid w:val="00C8264D"/>
    <w:rsid w:val="00C82714"/>
    <w:rsid w:val="00C83E01"/>
    <w:rsid w:val="00C86B28"/>
    <w:rsid w:val="00C8712E"/>
    <w:rsid w:val="00C87681"/>
    <w:rsid w:val="00C87D91"/>
    <w:rsid w:val="00C87E5E"/>
    <w:rsid w:val="00C9050D"/>
    <w:rsid w:val="00C91718"/>
    <w:rsid w:val="00C917E8"/>
    <w:rsid w:val="00C91D0C"/>
    <w:rsid w:val="00C926E7"/>
    <w:rsid w:val="00C932D0"/>
    <w:rsid w:val="00C93382"/>
    <w:rsid w:val="00C939C9"/>
    <w:rsid w:val="00C93CD1"/>
    <w:rsid w:val="00C95D8B"/>
    <w:rsid w:val="00C96379"/>
    <w:rsid w:val="00C96994"/>
    <w:rsid w:val="00C96D9F"/>
    <w:rsid w:val="00C974D7"/>
    <w:rsid w:val="00C9797F"/>
    <w:rsid w:val="00CA01DE"/>
    <w:rsid w:val="00CA0885"/>
    <w:rsid w:val="00CA0A5F"/>
    <w:rsid w:val="00CA0FCB"/>
    <w:rsid w:val="00CA17FE"/>
    <w:rsid w:val="00CA19B2"/>
    <w:rsid w:val="00CA2488"/>
    <w:rsid w:val="00CA2580"/>
    <w:rsid w:val="00CA282E"/>
    <w:rsid w:val="00CA32B4"/>
    <w:rsid w:val="00CA3AB6"/>
    <w:rsid w:val="00CA43F7"/>
    <w:rsid w:val="00CA445C"/>
    <w:rsid w:val="00CA5F96"/>
    <w:rsid w:val="00CA7C6A"/>
    <w:rsid w:val="00CB0070"/>
    <w:rsid w:val="00CB0087"/>
    <w:rsid w:val="00CB0699"/>
    <w:rsid w:val="00CB0721"/>
    <w:rsid w:val="00CB0B88"/>
    <w:rsid w:val="00CB10A8"/>
    <w:rsid w:val="00CB2256"/>
    <w:rsid w:val="00CB2450"/>
    <w:rsid w:val="00CB358B"/>
    <w:rsid w:val="00CB3DF8"/>
    <w:rsid w:val="00CB442E"/>
    <w:rsid w:val="00CB5646"/>
    <w:rsid w:val="00CB5945"/>
    <w:rsid w:val="00CB59E8"/>
    <w:rsid w:val="00CB5C6B"/>
    <w:rsid w:val="00CB6C6E"/>
    <w:rsid w:val="00CB6C79"/>
    <w:rsid w:val="00CB6EFC"/>
    <w:rsid w:val="00CC029B"/>
    <w:rsid w:val="00CC050B"/>
    <w:rsid w:val="00CC0CDE"/>
    <w:rsid w:val="00CC162A"/>
    <w:rsid w:val="00CC1A36"/>
    <w:rsid w:val="00CC26DE"/>
    <w:rsid w:val="00CC3667"/>
    <w:rsid w:val="00CC3B7E"/>
    <w:rsid w:val="00CC40DB"/>
    <w:rsid w:val="00CC40ED"/>
    <w:rsid w:val="00CC48CC"/>
    <w:rsid w:val="00CC48D9"/>
    <w:rsid w:val="00CC5000"/>
    <w:rsid w:val="00CC5E25"/>
    <w:rsid w:val="00CC6191"/>
    <w:rsid w:val="00CC6A22"/>
    <w:rsid w:val="00CC7024"/>
    <w:rsid w:val="00CC7279"/>
    <w:rsid w:val="00CC7AB5"/>
    <w:rsid w:val="00CC7B49"/>
    <w:rsid w:val="00CD0124"/>
    <w:rsid w:val="00CD1DA7"/>
    <w:rsid w:val="00CD2AF4"/>
    <w:rsid w:val="00CD2B36"/>
    <w:rsid w:val="00CD392C"/>
    <w:rsid w:val="00CD3AA9"/>
    <w:rsid w:val="00CD412E"/>
    <w:rsid w:val="00CD432A"/>
    <w:rsid w:val="00CD5932"/>
    <w:rsid w:val="00CD60F0"/>
    <w:rsid w:val="00CD6A99"/>
    <w:rsid w:val="00CD7674"/>
    <w:rsid w:val="00CD78CD"/>
    <w:rsid w:val="00CE0A7D"/>
    <w:rsid w:val="00CE2A69"/>
    <w:rsid w:val="00CE3F0B"/>
    <w:rsid w:val="00CE404C"/>
    <w:rsid w:val="00CE4465"/>
    <w:rsid w:val="00CE5024"/>
    <w:rsid w:val="00CE53A1"/>
    <w:rsid w:val="00CE53CE"/>
    <w:rsid w:val="00CE618D"/>
    <w:rsid w:val="00CE64FC"/>
    <w:rsid w:val="00CE742E"/>
    <w:rsid w:val="00CF0A75"/>
    <w:rsid w:val="00CF0D0F"/>
    <w:rsid w:val="00CF0EE9"/>
    <w:rsid w:val="00CF3384"/>
    <w:rsid w:val="00CF368B"/>
    <w:rsid w:val="00CF3BC4"/>
    <w:rsid w:val="00CF3BED"/>
    <w:rsid w:val="00CF3F5E"/>
    <w:rsid w:val="00CF4B2A"/>
    <w:rsid w:val="00CF4F1F"/>
    <w:rsid w:val="00CF5026"/>
    <w:rsid w:val="00CF53CB"/>
    <w:rsid w:val="00CF5412"/>
    <w:rsid w:val="00CF5F00"/>
    <w:rsid w:val="00CF687F"/>
    <w:rsid w:val="00CF79C1"/>
    <w:rsid w:val="00CF7FF2"/>
    <w:rsid w:val="00D00A28"/>
    <w:rsid w:val="00D0107C"/>
    <w:rsid w:val="00D01288"/>
    <w:rsid w:val="00D016E1"/>
    <w:rsid w:val="00D035FB"/>
    <w:rsid w:val="00D03852"/>
    <w:rsid w:val="00D06212"/>
    <w:rsid w:val="00D0623D"/>
    <w:rsid w:val="00D06B80"/>
    <w:rsid w:val="00D071FE"/>
    <w:rsid w:val="00D07F0C"/>
    <w:rsid w:val="00D1126C"/>
    <w:rsid w:val="00D11A1C"/>
    <w:rsid w:val="00D121C2"/>
    <w:rsid w:val="00D122C7"/>
    <w:rsid w:val="00D124A4"/>
    <w:rsid w:val="00D128CF"/>
    <w:rsid w:val="00D12D50"/>
    <w:rsid w:val="00D15CDC"/>
    <w:rsid w:val="00D20148"/>
    <w:rsid w:val="00D20180"/>
    <w:rsid w:val="00D201B8"/>
    <w:rsid w:val="00D203DE"/>
    <w:rsid w:val="00D209DF"/>
    <w:rsid w:val="00D20AED"/>
    <w:rsid w:val="00D21596"/>
    <w:rsid w:val="00D217EA"/>
    <w:rsid w:val="00D21DCD"/>
    <w:rsid w:val="00D22A8C"/>
    <w:rsid w:val="00D22C4C"/>
    <w:rsid w:val="00D22D74"/>
    <w:rsid w:val="00D234BE"/>
    <w:rsid w:val="00D23FF9"/>
    <w:rsid w:val="00D2428E"/>
    <w:rsid w:val="00D24353"/>
    <w:rsid w:val="00D2494E"/>
    <w:rsid w:val="00D257C0"/>
    <w:rsid w:val="00D26D67"/>
    <w:rsid w:val="00D2748F"/>
    <w:rsid w:val="00D27707"/>
    <w:rsid w:val="00D2785B"/>
    <w:rsid w:val="00D27A4F"/>
    <w:rsid w:val="00D304BB"/>
    <w:rsid w:val="00D306B4"/>
    <w:rsid w:val="00D30B8F"/>
    <w:rsid w:val="00D31114"/>
    <w:rsid w:val="00D317DB"/>
    <w:rsid w:val="00D31B9B"/>
    <w:rsid w:val="00D33502"/>
    <w:rsid w:val="00D33C6B"/>
    <w:rsid w:val="00D33E3B"/>
    <w:rsid w:val="00D346AC"/>
    <w:rsid w:val="00D3476F"/>
    <w:rsid w:val="00D34917"/>
    <w:rsid w:val="00D34AC0"/>
    <w:rsid w:val="00D36651"/>
    <w:rsid w:val="00D37FE1"/>
    <w:rsid w:val="00D40394"/>
    <w:rsid w:val="00D41D3C"/>
    <w:rsid w:val="00D41F2C"/>
    <w:rsid w:val="00D4253E"/>
    <w:rsid w:val="00D43023"/>
    <w:rsid w:val="00D4386B"/>
    <w:rsid w:val="00D44DEE"/>
    <w:rsid w:val="00D45594"/>
    <w:rsid w:val="00D45A27"/>
    <w:rsid w:val="00D45B6E"/>
    <w:rsid w:val="00D463EE"/>
    <w:rsid w:val="00D46505"/>
    <w:rsid w:val="00D47F61"/>
    <w:rsid w:val="00D506D9"/>
    <w:rsid w:val="00D50C24"/>
    <w:rsid w:val="00D51025"/>
    <w:rsid w:val="00D516AA"/>
    <w:rsid w:val="00D516D9"/>
    <w:rsid w:val="00D51AC5"/>
    <w:rsid w:val="00D51D6C"/>
    <w:rsid w:val="00D5222A"/>
    <w:rsid w:val="00D524DD"/>
    <w:rsid w:val="00D524ED"/>
    <w:rsid w:val="00D52F5B"/>
    <w:rsid w:val="00D53547"/>
    <w:rsid w:val="00D53CA8"/>
    <w:rsid w:val="00D54190"/>
    <w:rsid w:val="00D542BD"/>
    <w:rsid w:val="00D5432A"/>
    <w:rsid w:val="00D54375"/>
    <w:rsid w:val="00D551EC"/>
    <w:rsid w:val="00D55C87"/>
    <w:rsid w:val="00D55E57"/>
    <w:rsid w:val="00D55FF3"/>
    <w:rsid w:val="00D5654C"/>
    <w:rsid w:val="00D5656D"/>
    <w:rsid w:val="00D5664E"/>
    <w:rsid w:val="00D56869"/>
    <w:rsid w:val="00D56C4F"/>
    <w:rsid w:val="00D57300"/>
    <w:rsid w:val="00D57F76"/>
    <w:rsid w:val="00D6033C"/>
    <w:rsid w:val="00D609D4"/>
    <w:rsid w:val="00D611AF"/>
    <w:rsid w:val="00D61AE1"/>
    <w:rsid w:val="00D62AB8"/>
    <w:rsid w:val="00D62F4E"/>
    <w:rsid w:val="00D634DE"/>
    <w:rsid w:val="00D63CF0"/>
    <w:rsid w:val="00D64D56"/>
    <w:rsid w:val="00D66162"/>
    <w:rsid w:val="00D66340"/>
    <w:rsid w:val="00D66B85"/>
    <w:rsid w:val="00D674FA"/>
    <w:rsid w:val="00D67D1A"/>
    <w:rsid w:val="00D7060E"/>
    <w:rsid w:val="00D71118"/>
    <w:rsid w:val="00D71CE3"/>
    <w:rsid w:val="00D7214D"/>
    <w:rsid w:val="00D73DB9"/>
    <w:rsid w:val="00D741B2"/>
    <w:rsid w:val="00D767BB"/>
    <w:rsid w:val="00D7777A"/>
    <w:rsid w:val="00D805E4"/>
    <w:rsid w:val="00D80848"/>
    <w:rsid w:val="00D80929"/>
    <w:rsid w:val="00D811EC"/>
    <w:rsid w:val="00D821A6"/>
    <w:rsid w:val="00D823DA"/>
    <w:rsid w:val="00D82B37"/>
    <w:rsid w:val="00D84B2F"/>
    <w:rsid w:val="00D84DAB"/>
    <w:rsid w:val="00D84E2F"/>
    <w:rsid w:val="00D85FCA"/>
    <w:rsid w:val="00D8655E"/>
    <w:rsid w:val="00D87001"/>
    <w:rsid w:val="00D90227"/>
    <w:rsid w:val="00D90487"/>
    <w:rsid w:val="00D9129C"/>
    <w:rsid w:val="00D913B3"/>
    <w:rsid w:val="00D91B18"/>
    <w:rsid w:val="00D934F1"/>
    <w:rsid w:val="00D93646"/>
    <w:rsid w:val="00D93C36"/>
    <w:rsid w:val="00D941ED"/>
    <w:rsid w:val="00D94B08"/>
    <w:rsid w:val="00D95222"/>
    <w:rsid w:val="00D95B82"/>
    <w:rsid w:val="00D96B8F"/>
    <w:rsid w:val="00D96CB4"/>
    <w:rsid w:val="00D97418"/>
    <w:rsid w:val="00D97D8C"/>
    <w:rsid w:val="00DA045B"/>
    <w:rsid w:val="00DA1C8F"/>
    <w:rsid w:val="00DA32AE"/>
    <w:rsid w:val="00DA43FA"/>
    <w:rsid w:val="00DA4401"/>
    <w:rsid w:val="00DA55D1"/>
    <w:rsid w:val="00DA5E87"/>
    <w:rsid w:val="00DB15AB"/>
    <w:rsid w:val="00DB19EE"/>
    <w:rsid w:val="00DB2510"/>
    <w:rsid w:val="00DB3317"/>
    <w:rsid w:val="00DB37FB"/>
    <w:rsid w:val="00DB3A55"/>
    <w:rsid w:val="00DB3BEA"/>
    <w:rsid w:val="00DB3D7E"/>
    <w:rsid w:val="00DB3F47"/>
    <w:rsid w:val="00DB4E92"/>
    <w:rsid w:val="00DB5911"/>
    <w:rsid w:val="00DB624B"/>
    <w:rsid w:val="00DB6300"/>
    <w:rsid w:val="00DB6AB2"/>
    <w:rsid w:val="00DB6B27"/>
    <w:rsid w:val="00DB6C93"/>
    <w:rsid w:val="00DB6D7B"/>
    <w:rsid w:val="00DB70F5"/>
    <w:rsid w:val="00DB74AA"/>
    <w:rsid w:val="00DC021D"/>
    <w:rsid w:val="00DC04A9"/>
    <w:rsid w:val="00DC1366"/>
    <w:rsid w:val="00DC1B7E"/>
    <w:rsid w:val="00DC2920"/>
    <w:rsid w:val="00DC30B5"/>
    <w:rsid w:val="00DC3903"/>
    <w:rsid w:val="00DC3D49"/>
    <w:rsid w:val="00DC4014"/>
    <w:rsid w:val="00DC4196"/>
    <w:rsid w:val="00DC49CD"/>
    <w:rsid w:val="00DC4F0E"/>
    <w:rsid w:val="00DC5083"/>
    <w:rsid w:val="00DC5304"/>
    <w:rsid w:val="00DC5E01"/>
    <w:rsid w:val="00DC618F"/>
    <w:rsid w:val="00DC677B"/>
    <w:rsid w:val="00DC7CAF"/>
    <w:rsid w:val="00DC7DDC"/>
    <w:rsid w:val="00DD03C8"/>
    <w:rsid w:val="00DD0F86"/>
    <w:rsid w:val="00DD1481"/>
    <w:rsid w:val="00DD190A"/>
    <w:rsid w:val="00DD1EEE"/>
    <w:rsid w:val="00DD2A45"/>
    <w:rsid w:val="00DD3661"/>
    <w:rsid w:val="00DD3A7D"/>
    <w:rsid w:val="00DD3B4C"/>
    <w:rsid w:val="00DD4B4A"/>
    <w:rsid w:val="00DD5D2D"/>
    <w:rsid w:val="00DD6D72"/>
    <w:rsid w:val="00DD70AA"/>
    <w:rsid w:val="00DD715A"/>
    <w:rsid w:val="00DD7538"/>
    <w:rsid w:val="00DE0C37"/>
    <w:rsid w:val="00DE15E5"/>
    <w:rsid w:val="00DE20FF"/>
    <w:rsid w:val="00DE338F"/>
    <w:rsid w:val="00DE36D0"/>
    <w:rsid w:val="00DE3AB2"/>
    <w:rsid w:val="00DE404B"/>
    <w:rsid w:val="00DE4FBF"/>
    <w:rsid w:val="00DE5563"/>
    <w:rsid w:val="00DE55BC"/>
    <w:rsid w:val="00DE5794"/>
    <w:rsid w:val="00DE5E4D"/>
    <w:rsid w:val="00DE68B8"/>
    <w:rsid w:val="00DE694A"/>
    <w:rsid w:val="00DE6B68"/>
    <w:rsid w:val="00DE6F3E"/>
    <w:rsid w:val="00DF0344"/>
    <w:rsid w:val="00DF0BBD"/>
    <w:rsid w:val="00DF1984"/>
    <w:rsid w:val="00DF24C8"/>
    <w:rsid w:val="00DF2D3C"/>
    <w:rsid w:val="00DF2F4B"/>
    <w:rsid w:val="00DF345A"/>
    <w:rsid w:val="00DF39FE"/>
    <w:rsid w:val="00DF5397"/>
    <w:rsid w:val="00DF619B"/>
    <w:rsid w:val="00DF6E33"/>
    <w:rsid w:val="00DF75BE"/>
    <w:rsid w:val="00E0014D"/>
    <w:rsid w:val="00E006B9"/>
    <w:rsid w:val="00E00BC1"/>
    <w:rsid w:val="00E00FD8"/>
    <w:rsid w:val="00E01443"/>
    <w:rsid w:val="00E01724"/>
    <w:rsid w:val="00E0294F"/>
    <w:rsid w:val="00E02CB9"/>
    <w:rsid w:val="00E03CC0"/>
    <w:rsid w:val="00E03D77"/>
    <w:rsid w:val="00E03FC5"/>
    <w:rsid w:val="00E043AD"/>
    <w:rsid w:val="00E05380"/>
    <w:rsid w:val="00E05722"/>
    <w:rsid w:val="00E0588F"/>
    <w:rsid w:val="00E05E8C"/>
    <w:rsid w:val="00E06A93"/>
    <w:rsid w:val="00E06C42"/>
    <w:rsid w:val="00E06D68"/>
    <w:rsid w:val="00E072FC"/>
    <w:rsid w:val="00E07403"/>
    <w:rsid w:val="00E07BD2"/>
    <w:rsid w:val="00E1093B"/>
    <w:rsid w:val="00E118A7"/>
    <w:rsid w:val="00E11DF4"/>
    <w:rsid w:val="00E123AA"/>
    <w:rsid w:val="00E12E9B"/>
    <w:rsid w:val="00E135B1"/>
    <w:rsid w:val="00E1405F"/>
    <w:rsid w:val="00E144D5"/>
    <w:rsid w:val="00E15F91"/>
    <w:rsid w:val="00E16D72"/>
    <w:rsid w:val="00E16E63"/>
    <w:rsid w:val="00E17780"/>
    <w:rsid w:val="00E20037"/>
    <w:rsid w:val="00E2009B"/>
    <w:rsid w:val="00E206A4"/>
    <w:rsid w:val="00E20784"/>
    <w:rsid w:val="00E20A75"/>
    <w:rsid w:val="00E21051"/>
    <w:rsid w:val="00E2137B"/>
    <w:rsid w:val="00E213CB"/>
    <w:rsid w:val="00E21AE1"/>
    <w:rsid w:val="00E22527"/>
    <w:rsid w:val="00E22BA1"/>
    <w:rsid w:val="00E22FC2"/>
    <w:rsid w:val="00E24C75"/>
    <w:rsid w:val="00E259A0"/>
    <w:rsid w:val="00E2690B"/>
    <w:rsid w:val="00E26AF1"/>
    <w:rsid w:val="00E26FE9"/>
    <w:rsid w:val="00E2702E"/>
    <w:rsid w:val="00E27675"/>
    <w:rsid w:val="00E27B1A"/>
    <w:rsid w:val="00E27EF7"/>
    <w:rsid w:val="00E3004A"/>
    <w:rsid w:val="00E30922"/>
    <w:rsid w:val="00E31BD1"/>
    <w:rsid w:val="00E325FA"/>
    <w:rsid w:val="00E33056"/>
    <w:rsid w:val="00E34A0B"/>
    <w:rsid w:val="00E35621"/>
    <w:rsid w:val="00E35BC8"/>
    <w:rsid w:val="00E36CFE"/>
    <w:rsid w:val="00E3705D"/>
    <w:rsid w:val="00E37189"/>
    <w:rsid w:val="00E40906"/>
    <w:rsid w:val="00E40E25"/>
    <w:rsid w:val="00E41509"/>
    <w:rsid w:val="00E4150E"/>
    <w:rsid w:val="00E41579"/>
    <w:rsid w:val="00E43241"/>
    <w:rsid w:val="00E4354F"/>
    <w:rsid w:val="00E449C8"/>
    <w:rsid w:val="00E4510A"/>
    <w:rsid w:val="00E46892"/>
    <w:rsid w:val="00E47348"/>
    <w:rsid w:val="00E47697"/>
    <w:rsid w:val="00E47FAB"/>
    <w:rsid w:val="00E501D9"/>
    <w:rsid w:val="00E50859"/>
    <w:rsid w:val="00E5164A"/>
    <w:rsid w:val="00E51B60"/>
    <w:rsid w:val="00E5246F"/>
    <w:rsid w:val="00E524D3"/>
    <w:rsid w:val="00E527BA"/>
    <w:rsid w:val="00E52E7A"/>
    <w:rsid w:val="00E5329C"/>
    <w:rsid w:val="00E535EE"/>
    <w:rsid w:val="00E539FF"/>
    <w:rsid w:val="00E54BD2"/>
    <w:rsid w:val="00E54D9A"/>
    <w:rsid w:val="00E54EBA"/>
    <w:rsid w:val="00E55359"/>
    <w:rsid w:val="00E55702"/>
    <w:rsid w:val="00E56281"/>
    <w:rsid w:val="00E565BC"/>
    <w:rsid w:val="00E600A9"/>
    <w:rsid w:val="00E60438"/>
    <w:rsid w:val="00E611DF"/>
    <w:rsid w:val="00E61B76"/>
    <w:rsid w:val="00E61E1F"/>
    <w:rsid w:val="00E6268F"/>
    <w:rsid w:val="00E63B47"/>
    <w:rsid w:val="00E63D94"/>
    <w:rsid w:val="00E64101"/>
    <w:rsid w:val="00E646DE"/>
    <w:rsid w:val="00E64B9A"/>
    <w:rsid w:val="00E65451"/>
    <w:rsid w:val="00E6552B"/>
    <w:rsid w:val="00E656C6"/>
    <w:rsid w:val="00E65D38"/>
    <w:rsid w:val="00E66BA8"/>
    <w:rsid w:val="00E66E42"/>
    <w:rsid w:val="00E70375"/>
    <w:rsid w:val="00E7061B"/>
    <w:rsid w:val="00E7063A"/>
    <w:rsid w:val="00E7097A"/>
    <w:rsid w:val="00E709DD"/>
    <w:rsid w:val="00E70C10"/>
    <w:rsid w:val="00E70F99"/>
    <w:rsid w:val="00E72B2A"/>
    <w:rsid w:val="00E73769"/>
    <w:rsid w:val="00E74353"/>
    <w:rsid w:val="00E75E29"/>
    <w:rsid w:val="00E76079"/>
    <w:rsid w:val="00E76999"/>
    <w:rsid w:val="00E76B4B"/>
    <w:rsid w:val="00E77747"/>
    <w:rsid w:val="00E778EF"/>
    <w:rsid w:val="00E77D92"/>
    <w:rsid w:val="00E80713"/>
    <w:rsid w:val="00E80C2D"/>
    <w:rsid w:val="00E811E9"/>
    <w:rsid w:val="00E812D9"/>
    <w:rsid w:val="00E81737"/>
    <w:rsid w:val="00E82108"/>
    <w:rsid w:val="00E8338B"/>
    <w:rsid w:val="00E83978"/>
    <w:rsid w:val="00E84399"/>
    <w:rsid w:val="00E8484A"/>
    <w:rsid w:val="00E852FC"/>
    <w:rsid w:val="00E855E2"/>
    <w:rsid w:val="00E85698"/>
    <w:rsid w:val="00E85B83"/>
    <w:rsid w:val="00E87087"/>
    <w:rsid w:val="00E87449"/>
    <w:rsid w:val="00E87801"/>
    <w:rsid w:val="00E90221"/>
    <w:rsid w:val="00E90616"/>
    <w:rsid w:val="00E914CC"/>
    <w:rsid w:val="00E91929"/>
    <w:rsid w:val="00E91C7F"/>
    <w:rsid w:val="00E92D7C"/>
    <w:rsid w:val="00E93111"/>
    <w:rsid w:val="00E9356B"/>
    <w:rsid w:val="00E941D8"/>
    <w:rsid w:val="00E946DF"/>
    <w:rsid w:val="00E95744"/>
    <w:rsid w:val="00E963C8"/>
    <w:rsid w:val="00E96885"/>
    <w:rsid w:val="00E976B2"/>
    <w:rsid w:val="00E97A42"/>
    <w:rsid w:val="00EA0FE3"/>
    <w:rsid w:val="00EA1245"/>
    <w:rsid w:val="00EA424C"/>
    <w:rsid w:val="00EA4A5A"/>
    <w:rsid w:val="00EA4FA1"/>
    <w:rsid w:val="00EB15B7"/>
    <w:rsid w:val="00EB1702"/>
    <w:rsid w:val="00EB1786"/>
    <w:rsid w:val="00EB18E6"/>
    <w:rsid w:val="00EB2066"/>
    <w:rsid w:val="00EB2557"/>
    <w:rsid w:val="00EB3B17"/>
    <w:rsid w:val="00EB4F0D"/>
    <w:rsid w:val="00EB5672"/>
    <w:rsid w:val="00EB5BD7"/>
    <w:rsid w:val="00EB64F8"/>
    <w:rsid w:val="00EB6672"/>
    <w:rsid w:val="00EC0D47"/>
    <w:rsid w:val="00EC1474"/>
    <w:rsid w:val="00EC1592"/>
    <w:rsid w:val="00EC1EBF"/>
    <w:rsid w:val="00EC2037"/>
    <w:rsid w:val="00EC2194"/>
    <w:rsid w:val="00EC25B9"/>
    <w:rsid w:val="00EC2A93"/>
    <w:rsid w:val="00EC2E00"/>
    <w:rsid w:val="00EC2F2E"/>
    <w:rsid w:val="00EC313F"/>
    <w:rsid w:val="00EC3262"/>
    <w:rsid w:val="00EC36BF"/>
    <w:rsid w:val="00EC440B"/>
    <w:rsid w:val="00EC51EE"/>
    <w:rsid w:val="00EC528A"/>
    <w:rsid w:val="00EC53D2"/>
    <w:rsid w:val="00EC5803"/>
    <w:rsid w:val="00EC5EBF"/>
    <w:rsid w:val="00EC61F2"/>
    <w:rsid w:val="00EC735A"/>
    <w:rsid w:val="00EC7A6A"/>
    <w:rsid w:val="00EC7F5A"/>
    <w:rsid w:val="00ED17BB"/>
    <w:rsid w:val="00ED259B"/>
    <w:rsid w:val="00ED2F9C"/>
    <w:rsid w:val="00ED3161"/>
    <w:rsid w:val="00ED31D5"/>
    <w:rsid w:val="00ED3B4B"/>
    <w:rsid w:val="00ED4AD1"/>
    <w:rsid w:val="00ED597E"/>
    <w:rsid w:val="00ED5EBA"/>
    <w:rsid w:val="00ED6110"/>
    <w:rsid w:val="00ED6175"/>
    <w:rsid w:val="00ED7CCF"/>
    <w:rsid w:val="00ED7CE5"/>
    <w:rsid w:val="00EE0782"/>
    <w:rsid w:val="00EE3A21"/>
    <w:rsid w:val="00EE4B94"/>
    <w:rsid w:val="00EE4CCC"/>
    <w:rsid w:val="00EE5174"/>
    <w:rsid w:val="00EE5D4F"/>
    <w:rsid w:val="00EE64E0"/>
    <w:rsid w:val="00EE6EB4"/>
    <w:rsid w:val="00EF046A"/>
    <w:rsid w:val="00EF1468"/>
    <w:rsid w:val="00EF15B5"/>
    <w:rsid w:val="00EF1610"/>
    <w:rsid w:val="00EF30F0"/>
    <w:rsid w:val="00EF3261"/>
    <w:rsid w:val="00EF3F90"/>
    <w:rsid w:val="00EF4001"/>
    <w:rsid w:val="00EF41A3"/>
    <w:rsid w:val="00EF48A3"/>
    <w:rsid w:val="00EF48C8"/>
    <w:rsid w:val="00EF48E0"/>
    <w:rsid w:val="00EF4D68"/>
    <w:rsid w:val="00EF5E95"/>
    <w:rsid w:val="00EF6142"/>
    <w:rsid w:val="00EF6375"/>
    <w:rsid w:val="00EF67BA"/>
    <w:rsid w:val="00EF7BA4"/>
    <w:rsid w:val="00F0002B"/>
    <w:rsid w:val="00F00B49"/>
    <w:rsid w:val="00F00FD1"/>
    <w:rsid w:val="00F01604"/>
    <w:rsid w:val="00F0192B"/>
    <w:rsid w:val="00F01DD1"/>
    <w:rsid w:val="00F02EC4"/>
    <w:rsid w:val="00F03067"/>
    <w:rsid w:val="00F03F97"/>
    <w:rsid w:val="00F04667"/>
    <w:rsid w:val="00F05685"/>
    <w:rsid w:val="00F05C59"/>
    <w:rsid w:val="00F06831"/>
    <w:rsid w:val="00F06C41"/>
    <w:rsid w:val="00F06F77"/>
    <w:rsid w:val="00F070BC"/>
    <w:rsid w:val="00F071EA"/>
    <w:rsid w:val="00F071EF"/>
    <w:rsid w:val="00F07223"/>
    <w:rsid w:val="00F0758E"/>
    <w:rsid w:val="00F10120"/>
    <w:rsid w:val="00F10500"/>
    <w:rsid w:val="00F10A0D"/>
    <w:rsid w:val="00F1104A"/>
    <w:rsid w:val="00F1118E"/>
    <w:rsid w:val="00F11CC3"/>
    <w:rsid w:val="00F11F90"/>
    <w:rsid w:val="00F12D76"/>
    <w:rsid w:val="00F135B4"/>
    <w:rsid w:val="00F140EF"/>
    <w:rsid w:val="00F14263"/>
    <w:rsid w:val="00F153E5"/>
    <w:rsid w:val="00F15C10"/>
    <w:rsid w:val="00F15D1D"/>
    <w:rsid w:val="00F1652B"/>
    <w:rsid w:val="00F16C88"/>
    <w:rsid w:val="00F16FB8"/>
    <w:rsid w:val="00F2056D"/>
    <w:rsid w:val="00F20B6C"/>
    <w:rsid w:val="00F20C31"/>
    <w:rsid w:val="00F21400"/>
    <w:rsid w:val="00F226B4"/>
    <w:rsid w:val="00F22854"/>
    <w:rsid w:val="00F22BC8"/>
    <w:rsid w:val="00F22F3F"/>
    <w:rsid w:val="00F23300"/>
    <w:rsid w:val="00F236E3"/>
    <w:rsid w:val="00F23B7C"/>
    <w:rsid w:val="00F23C0B"/>
    <w:rsid w:val="00F23D6D"/>
    <w:rsid w:val="00F23F85"/>
    <w:rsid w:val="00F24E90"/>
    <w:rsid w:val="00F25502"/>
    <w:rsid w:val="00F25623"/>
    <w:rsid w:val="00F25FE2"/>
    <w:rsid w:val="00F26897"/>
    <w:rsid w:val="00F27655"/>
    <w:rsid w:val="00F30616"/>
    <w:rsid w:val="00F308FD"/>
    <w:rsid w:val="00F31247"/>
    <w:rsid w:val="00F31555"/>
    <w:rsid w:val="00F32980"/>
    <w:rsid w:val="00F32A65"/>
    <w:rsid w:val="00F32F1F"/>
    <w:rsid w:val="00F331BD"/>
    <w:rsid w:val="00F334BD"/>
    <w:rsid w:val="00F33BF3"/>
    <w:rsid w:val="00F3471D"/>
    <w:rsid w:val="00F349F6"/>
    <w:rsid w:val="00F3518A"/>
    <w:rsid w:val="00F3642A"/>
    <w:rsid w:val="00F37F08"/>
    <w:rsid w:val="00F37F17"/>
    <w:rsid w:val="00F40B19"/>
    <w:rsid w:val="00F413B2"/>
    <w:rsid w:val="00F435CB"/>
    <w:rsid w:val="00F43606"/>
    <w:rsid w:val="00F441E6"/>
    <w:rsid w:val="00F44322"/>
    <w:rsid w:val="00F4434B"/>
    <w:rsid w:val="00F4439A"/>
    <w:rsid w:val="00F44BA0"/>
    <w:rsid w:val="00F44D07"/>
    <w:rsid w:val="00F44D48"/>
    <w:rsid w:val="00F453D0"/>
    <w:rsid w:val="00F45F87"/>
    <w:rsid w:val="00F4708C"/>
    <w:rsid w:val="00F47CAC"/>
    <w:rsid w:val="00F47D10"/>
    <w:rsid w:val="00F504F3"/>
    <w:rsid w:val="00F51357"/>
    <w:rsid w:val="00F521DF"/>
    <w:rsid w:val="00F52246"/>
    <w:rsid w:val="00F523AA"/>
    <w:rsid w:val="00F523F7"/>
    <w:rsid w:val="00F5251B"/>
    <w:rsid w:val="00F532E2"/>
    <w:rsid w:val="00F538B5"/>
    <w:rsid w:val="00F54090"/>
    <w:rsid w:val="00F54246"/>
    <w:rsid w:val="00F54257"/>
    <w:rsid w:val="00F54BEB"/>
    <w:rsid w:val="00F5535A"/>
    <w:rsid w:val="00F55E0E"/>
    <w:rsid w:val="00F560D9"/>
    <w:rsid w:val="00F560FC"/>
    <w:rsid w:val="00F5623E"/>
    <w:rsid w:val="00F57154"/>
    <w:rsid w:val="00F60442"/>
    <w:rsid w:val="00F60C95"/>
    <w:rsid w:val="00F60DE7"/>
    <w:rsid w:val="00F61129"/>
    <w:rsid w:val="00F61525"/>
    <w:rsid w:val="00F61661"/>
    <w:rsid w:val="00F6195A"/>
    <w:rsid w:val="00F61FAF"/>
    <w:rsid w:val="00F62818"/>
    <w:rsid w:val="00F635CD"/>
    <w:rsid w:val="00F64B17"/>
    <w:rsid w:val="00F651AD"/>
    <w:rsid w:val="00F6569C"/>
    <w:rsid w:val="00F6585B"/>
    <w:rsid w:val="00F65B78"/>
    <w:rsid w:val="00F65BBF"/>
    <w:rsid w:val="00F65BDD"/>
    <w:rsid w:val="00F705F4"/>
    <w:rsid w:val="00F70621"/>
    <w:rsid w:val="00F70CE1"/>
    <w:rsid w:val="00F70EB5"/>
    <w:rsid w:val="00F70F30"/>
    <w:rsid w:val="00F70FF9"/>
    <w:rsid w:val="00F72073"/>
    <w:rsid w:val="00F736BE"/>
    <w:rsid w:val="00F73B3F"/>
    <w:rsid w:val="00F7473C"/>
    <w:rsid w:val="00F74A72"/>
    <w:rsid w:val="00F74B6E"/>
    <w:rsid w:val="00F74C7C"/>
    <w:rsid w:val="00F74F19"/>
    <w:rsid w:val="00F75729"/>
    <w:rsid w:val="00F76A0A"/>
    <w:rsid w:val="00F7768F"/>
    <w:rsid w:val="00F80579"/>
    <w:rsid w:val="00F81D59"/>
    <w:rsid w:val="00F822B7"/>
    <w:rsid w:val="00F8446B"/>
    <w:rsid w:val="00F85896"/>
    <w:rsid w:val="00F85DA6"/>
    <w:rsid w:val="00F863EB"/>
    <w:rsid w:val="00F863EE"/>
    <w:rsid w:val="00F870AD"/>
    <w:rsid w:val="00F87206"/>
    <w:rsid w:val="00F8724B"/>
    <w:rsid w:val="00F872CA"/>
    <w:rsid w:val="00F91639"/>
    <w:rsid w:val="00F91B4C"/>
    <w:rsid w:val="00F92117"/>
    <w:rsid w:val="00F928C0"/>
    <w:rsid w:val="00F92B12"/>
    <w:rsid w:val="00F92D43"/>
    <w:rsid w:val="00F93D35"/>
    <w:rsid w:val="00F9480F"/>
    <w:rsid w:val="00F94A4D"/>
    <w:rsid w:val="00F94E5D"/>
    <w:rsid w:val="00F95238"/>
    <w:rsid w:val="00F95F82"/>
    <w:rsid w:val="00F966E2"/>
    <w:rsid w:val="00F9685B"/>
    <w:rsid w:val="00FA296E"/>
    <w:rsid w:val="00FA3019"/>
    <w:rsid w:val="00FA5541"/>
    <w:rsid w:val="00FA57DB"/>
    <w:rsid w:val="00FA58BB"/>
    <w:rsid w:val="00FA792E"/>
    <w:rsid w:val="00FB02BF"/>
    <w:rsid w:val="00FB1641"/>
    <w:rsid w:val="00FB1961"/>
    <w:rsid w:val="00FB1BB7"/>
    <w:rsid w:val="00FB2A2F"/>
    <w:rsid w:val="00FB36E3"/>
    <w:rsid w:val="00FB3862"/>
    <w:rsid w:val="00FB3B68"/>
    <w:rsid w:val="00FB43A7"/>
    <w:rsid w:val="00FB51A9"/>
    <w:rsid w:val="00FB5342"/>
    <w:rsid w:val="00FB61CF"/>
    <w:rsid w:val="00FB62AF"/>
    <w:rsid w:val="00FB62E9"/>
    <w:rsid w:val="00FB7308"/>
    <w:rsid w:val="00FB75A4"/>
    <w:rsid w:val="00FC005D"/>
    <w:rsid w:val="00FC07BD"/>
    <w:rsid w:val="00FC1232"/>
    <w:rsid w:val="00FC2584"/>
    <w:rsid w:val="00FC25E7"/>
    <w:rsid w:val="00FC2924"/>
    <w:rsid w:val="00FC2AB9"/>
    <w:rsid w:val="00FC4AB0"/>
    <w:rsid w:val="00FC6576"/>
    <w:rsid w:val="00FC6997"/>
    <w:rsid w:val="00FC736C"/>
    <w:rsid w:val="00FD0404"/>
    <w:rsid w:val="00FD0CE6"/>
    <w:rsid w:val="00FD0D0D"/>
    <w:rsid w:val="00FD10B0"/>
    <w:rsid w:val="00FD1161"/>
    <w:rsid w:val="00FD1825"/>
    <w:rsid w:val="00FD1AC6"/>
    <w:rsid w:val="00FD1EBC"/>
    <w:rsid w:val="00FD219A"/>
    <w:rsid w:val="00FD3D7F"/>
    <w:rsid w:val="00FD3DEF"/>
    <w:rsid w:val="00FD4C49"/>
    <w:rsid w:val="00FD5F75"/>
    <w:rsid w:val="00FD66EF"/>
    <w:rsid w:val="00FE0F7C"/>
    <w:rsid w:val="00FE109E"/>
    <w:rsid w:val="00FE1DB4"/>
    <w:rsid w:val="00FE1FEF"/>
    <w:rsid w:val="00FE2B23"/>
    <w:rsid w:val="00FE2DAB"/>
    <w:rsid w:val="00FE4D61"/>
    <w:rsid w:val="00FE51A8"/>
    <w:rsid w:val="00FE6280"/>
    <w:rsid w:val="00FE689E"/>
    <w:rsid w:val="00FE6C23"/>
    <w:rsid w:val="00FE70C8"/>
    <w:rsid w:val="00FE769D"/>
    <w:rsid w:val="00FE79F5"/>
    <w:rsid w:val="00FF057F"/>
    <w:rsid w:val="00FF0883"/>
    <w:rsid w:val="00FF09A7"/>
    <w:rsid w:val="00FF1371"/>
    <w:rsid w:val="00FF1B35"/>
    <w:rsid w:val="00FF28D6"/>
    <w:rsid w:val="00FF2CC4"/>
    <w:rsid w:val="00FF3410"/>
    <w:rsid w:val="00FF4F6B"/>
    <w:rsid w:val="00FF7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B6E"/>
    <w:pPr>
      <w:widowControl w:val="0"/>
      <w:autoSpaceDE w:val="0"/>
      <w:autoSpaceDN w:val="0"/>
    </w:pPr>
    <w:rPr>
      <w:rFonts w:ascii="Microsoft Sans Serif" w:hAnsi="Microsoft Sans Serif" w:cs="Microsoft Sans Serif"/>
      <w:lang w:eastAsia="en-US"/>
    </w:rPr>
  </w:style>
  <w:style w:type="paragraph" w:styleId="1">
    <w:name w:val="heading 1"/>
    <w:aliases w:val="1. Часть"/>
    <w:basedOn w:val="a"/>
    <w:next w:val="a"/>
    <w:link w:val="10"/>
    <w:uiPriority w:val="99"/>
    <w:qFormat/>
    <w:rsid w:val="00A57A0E"/>
    <w:pPr>
      <w:keepNext/>
      <w:keepLines/>
      <w:jc w:val="center"/>
      <w:outlineLvl w:val="0"/>
    </w:pPr>
    <w:rPr>
      <w:rFonts w:ascii="Times New Roman" w:eastAsia="Times New Roman" w:hAnsi="Times New Roman" w:cs="Times New Roman"/>
      <w:b/>
      <w:sz w:val="28"/>
      <w:szCs w:val="32"/>
    </w:rPr>
  </w:style>
  <w:style w:type="paragraph" w:styleId="2">
    <w:name w:val="heading 2"/>
    <w:aliases w:val="2. Глава"/>
    <w:basedOn w:val="a"/>
    <w:link w:val="20"/>
    <w:uiPriority w:val="99"/>
    <w:qFormat/>
    <w:rsid w:val="00A57A0E"/>
    <w:pPr>
      <w:widowControl/>
      <w:autoSpaceDE/>
      <w:autoSpaceDN/>
      <w:jc w:val="center"/>
      <w:outlineLvl w:val="1"/>
    </w:pPr>
    <w:rPr>
      <w:rFonts w:ascii="Times New Roman" w:eastAsia="Times New Roman" w:hAnsi="Times New Roman" w:cs="Times New Roman"/>
      <w:b/>
      <w:bCs/>
      <w:sz w:val="28"/>
      <w:szCs w:val="36"/>
      <w:lang w:eastAsia="ru-RU"/>
    </w:rPr>
  </w:style>
  <w:style w:type="paragraph" w:styleId="3">
    <w:name w:val="heading 3"/>
    <w:aliases w:val="3. Статья"/>
    <w:basedOn w:val="a"/>
    <w:next w:val="a"/>
    <w:link w:val="30"/>
    <w:uiPriority w:val="99"/>
    <w:qFormat/>
    <w:rsid w:val="00A57A0E"/>
    <w:pPr>
      <w:keepNext/>
      <w:keepLines/>
      <w:widowControl/>
      <w:autoSpaceDE/>
      <w:autoSpaceDN/>
      <w:jc w:val="center"/>
      <w:outlineLvl w:val="2"/>
    </w:pPr>
    <w:rPr>
      <w:rFonts w:ascii="Times New Roman" w:eastAsia="Times New Roman" w:hAnsi="Times New Roman" w:cs="Times New Roman"/>
      <w:b/>
      <w:sz w:val="28"/>
      <w:szCs w:val="24"/>
    </w:rPr>
  </w:style>
  <w:style w:type="paragraph" w:styleId="4">
    <w:name w:val="heading 4"/>
    <w:basedOn w:val="a"/>
    <w:next w:val="a"/>
    <w:link w:val="40"/>
    <w:uiPriority w:val="99"/>
    <w:qFormat/>
    <w:rsid w:val="00D66340"/>
    <w:pPr>
      <w:keepNext/>
      <w:keepLines/>
      <w:spacing w:before="40"/>
      <w:outlineLvl w:val="3"/>
    </w:pPr>
    <w:rPr>
      <w:rFonts w:ascii="Cambria" w:eastAsia="Times New Roman" w:hAnsi="Cambria" w:cs="Times New Roman"/>
      <w:i/>
      <w:iCs/>
      <w:color w:val="365F91"/>
    </w:rPr>
  </w:style>
  <w:style w:type="paragraph" w:styleId="5">
    <w:name w:val="heading 5"/>
    <w:basedOn w:val="a"/>
    <w:next w:val="a"/>
    <w:link w:val="50"/>
    <w:uiPriority w:val="99"/>
    <w:qFormat/>
    <w:rsid w:val="00A57A0E"/>
    <w:pPr>
      <w:keepNext/>
      <w:keepLines/>
      <w:spacing w:before="40"/>
      <w:outlineLvl w:val="4"/>
    </w:pPr>
    <w:rPr>
      <w:rFonts w:ascii="Cambria" w:eastAsia="Times New Roman" w:hAnsi="Cambria" w:cs="Times New Roman"/>
      <w:color w:val="365F9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Часть Знак"/>
    <w:basedOn w:val="a0"/>
    <w:link w:val="1"/>
    <w:uiPriority w:val="99"/>
    <w:locked/>
    <w:rsid w:val="00A57A0E"/>
    <w:rPr>
      <w:rFonts w:ascii="Times New Roman" w:hAnsi="Times New Roman" w:cs="Times New Roman"/>
      <w:b/>
      <w:sz w:val="32"/>
      <w:szCs w:val="32"/>
      <w:lang w:val="ru-RU"/>
    </w:rPr>
  </w:style>
  <w:style w:type="character" w:customStyle="1" w:styleId="20">
    <w:name w:val="Заголовок 2 Знак"/>
    <w:aliases w:val="2. Глава Знак"/>
    <w:basedOn w:val="a0"/>
    <w:link w:val="2"/>
    <w:uiPriority w:val="99"/>
    <w:locked/>
    <w:rsid w:val="00A57A0E"/>
    <w:rPr>
      <w:rFonts w:ascii="Times New Roman" w:hAnsi="Times New Roman" w:cs="Times New Roman"/>
      <w:b/>
      <w:bCs/>
      <w:sz w:val="36"/>
      <w:szCs w:val="36"/>
      <w:lang w:val="ru-RU" w:eastAsia="ru-RU" w:bidi="ar-SA"/>
    </w:rPr>
  </w:style>
  <w:style w:type="character" w:customStyle="1" w:styleId="30">
    <w:name w:val="Заголовок 3 Знак"/>
    <w:aliases w:val="3. Статья Знак"/>
    <w:basedOn w:val="a0"/>
    <w:link w:val="3"/>
    <w:uiPriority w:val="99"/>
    <w:locked/>
    <w:rsid w:val="00A57A0E"/>
    <w:rPr>
      <w:rFonts w:ascii="Times New Roman" w:hAnsi="Times New Roman" w:cs="Times New Roman"/>
      <w:b/>
      <w:sz w:val="24"/>
      <w:szCs w:val="24"/>
      <w:lang w:val="ru-RU"/>
    </w:rPr>
  </w:style>
  <w:style w:type="character" w:customStyle="1" w:styleId="40">
    <w:name w:val="Заголовок 4 Знак"/>
    <w:basedOn w:val="a0"/>
    <w:link w:val="4"/>
    <w:uiPriority w:val="99"/>
    <w:locked/>
    <w:rsid w:val="00D66340"/>
    <w:rPr>
      <w:rFonts w:ascii="Cambria" w:hAnsi="Cambria" w:cs="Times New Roman"/>
      <w:i/>
      <w:iCs/>
      <w:color w:val="365F91"/>
      <w:lang w:val="ru-RU"/>
    </w:rPr>
  </w:style>
  <w:style w:type="character" w:customStyle="1" w:styleId="50">
    <w:name w:val="Заголовок 5 Знак"/>
    <w:basedOn w:val="a0"/>
    <w:link w:val="5"/>
    <w:uiPriority w:val="99"/>
    <w:locked/>
    <w:rsid w:val="00A57A0E"/>
    <w:rPr>
      <w:rFonts w:ascii="Cambria" w:hAnsi="Cambria" w:cs="Times New Roman"/>
      <w:color w:val="365F91"/>
      <w:lang w:val="ru-RU"/>
    </w:rPr>
  </w:style>
  <w:style w:type="table" w:customStyle="1" w:styleId="TableNormal1">
    <w:name w:val="Table Normal1"/>
    <w:uiPriority w:val="99"/>
    <w:semiHidden/>
    <w:rsid w:val="00F23C0B"/>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F23C0B"/>
    <w:pPr>
      <w:ind w:left="259" w:firstLine="710"/>
      <w:jc w:val="both"/>
    </w:pPr>
    <w:rPr>
      <w:sz w:val="28"/>
      <w:szCs w:val="28"/>
    </w:rPr>
  </w:style>
  <w:style w:type="character" w:customStyle="1" w:styleId="a4">
    <w:name w:val="Основной текст Знак"/>
    <w:basedOn w:val="a0"/>
    <w:link w:val="a3"/>
    <w:uiPriority w:val="99"/>
    <w:locked/>
    <w:rsid w:val="00CA2580"/>
    <w:rPr>
      <w:rFonts w:ascii="Microsoft Sans Serif" w:eastAsia="Times New Roman" w:hAnsi="Microsoft Sans Serif" w:cs="Microsoft Sans Serif"/>
      <w:sz w:val="28"/>
      <w:szCs w:val="28"/>
      <w:lang w:val="ru-RU"/>
    </w:rPr>
  </w:style>
  <w:style w:type="paragraph" w:styleId="a5">
    <w:name w:val="List Paragraph"/>
    <w:basedOn w:val="a"/>
    <w:link w:val="a6"/>
    <w:uiPriority w:val="34"/>
    <w:qFormat/>
    <w:rsid w:val="00F23C0B"/>
    <w:pPr>
      <w:ind w:left="259" w:firstLine="710"/>
      <w:jc w:val="both"/>
    </w:pPr>
    <w:rPr>
      <w:rFonts w:cs="Times New Roman"/>
      <w:sz w:val="20"/>
      <w:szCs w:val="20"/>
      <w:lang w:eastAsia="ru-RU"/>
    </w:rPr>
  </w:style>
  <w:style w:type="paragraph" w:customStyle="1" w:styleId="TableParagraph">
    <w:name w:val="Table Paragraph"/>
    <w:basedOn w:val="a"/>
    <w:uiPriority w:val="99"/>
    <w:rsid w:val="00F23C0B"/>
  </w:style>
  <w:style w:type="character" w:styleId="a7">
    <w:name w:val="annotation reference"/>
    <w:basedOn w:val="a0"/>
    <w:uiPriority w:val="99"/>
    <w:semiHidden/>
    <w:rsid w:val="00946CA7"/>
    <w:rPr>
      <w:rFonts w:cs="Times New Roman"/>
      <w:sz w:val="16"/>
      <w:szCs w:val="16"/>
    </w:rPr>
  </w:style>
  <w:style w:type="paragraph" w:styleId="a8">
    <w:name w:val="annotation text"/>
    <w:basedOn w:val="a"/>
    <w:link w:val="a9"/>
    <w:uiPriority w:val="99"/>
    <w:semiHidden/>
    <w:rsid w:val="00946CA7"/>
    <w:rPr>
      <w:sz w:val="20"/>
      <w:szCs w:val="20"/>
    </w:rPr>
  </w:style>
  <w:style w:type="character" w:customStyle="1" w:styleId="a9">
    <w:name w:val="Текст примечания Знак"/>
    <w:basedOn w:val="a0"/>
    <w:link w:val="a8"/>
    <w:uiPriority w:val="99"/>
    <w:semiHidden/>
    <w:locked/>
    <w:rsid w:val="00946CA7"/>
    <w:rPr>
      <w:rFonts w:ascii="Microsoft Sans Serif" w:eastAsia="Times New Roman" w:hAnsi="Microsoft Sans Serif" w:cs="Microsoft Sans Serif"/>
      <w:sz w:val="20"/>
      <w:szCs w:val="20"/>
      <w:lang w:val="ru-RU"/>
    </w:rPr>
  </w:style>
  <w:style w:type="paragraph" w:styleId="aa">
    <w:name w:val="annotation subject"/>
    <w:basedOn w:val="a8"/>
    <w:next w:val="a8"/>
    <w:link w:val="ab"/>
    <w:uiPriority w:val="99"/>
    <w:semiHidden/>
    <w:rsid w:val="00946CA7"/>
    <w:rPr>
      <w:b/>
      <w:bCs/>
    </w:rPr>
  </w:style>
  <w:style w:type="character" w:customStyle="1" w:styleId="ab">
    <w:name w:val="Тема примечания Знак"/>
    <w:basedOn w:val="a9"/>
    <w:link w:val="aa"/>
    <w:uiPriority w:val="99"/>
    <w:semiHidden/>
    <w:locked/>
    <w:rsid w:val="00946CA7"/>
    <w:rPr>
      <w:rFonts w:ascii="Microsoft Sans Serif" w:eastAsia="Times New Roman" w:hAnsi="Microsoft Sans Serif" w:cs="Microsoft Sans Serif"/>
      <w:b/>
      <w:bCs/>
      <w:sz w:val="20"/>
      <w:szCs w:val="20"/>
      <w:lang w:val="ru-RU"/>
    </w:rPr>
  </w:style>
  <w:style w:type="paragraph" w:styleId="ac">
    <w:name w:val="Balloon Text"/>
    <w:basedOn w:val="a"/>
    <w:link w:val="ad"/>
    <w:uiPriority w:val="99"/>
    <w:semiHidden/>
    <w:rsid w:val="00946CA7"/>
    <w:rPr>
      <w:rFonts w:ascii="Segoe UI" w:hAnsi="Segoe UI" w:cs="Segoe UI"/>
      <w:sz w:val="18"/>
      <w:szCs w:val="18"/>
    </w:rPr>
  </w:style>
  <w:style w:type="character" w:customStyle="1" w:styleId="ad">
    <w:name w:val="Текст выноски Знак"/>
    <w:basedOn w:val="a0"/>
    <w:link w:val="ac"/>
    <w:uiPriority w:val="99"/>
    <w:semiHidden/>
    <w:locked/>
    <w:rsid w:val="00946CA7"/>
    <w:rPr>
      <w:rFonts w:ascii="Segoe UI" w:eastAsia="Times New Roman" w:hAnsi="Segoe UI" w:cs="Segoe UI"/>
      <w:sz w:val="18"/>
      <w:szCs w:val="18"/>
      <w:lang w:val="ru-RU"/>
    </w:rPr>
  </w:style>
  <w:style w:type="paragraph" w:customStyle="1" w:styleId="ConsPlusNormal">
    <w:name w:val="ConsPlusNormal"/>
    <w:link w:val="ConsPlusNormal0"/>
    <w:uiPriority w:val="99"/>
    <w:rsid w:val="00A70A8F"/>
    <w:pPr>
      <w:widowControl w:val="0"/>
      <w:autoSpaceDE w:val="0"/>
      <w:autoSpaceDN w:val="0"/>
      <w:adjustRightInd w:val="0"/>
    </w:pPr>
    <w:rPr>
      <w:rFonts w:ascii="Times New Roman" w:eastAsia="Times New Roman" w:hAnsi="Times New Roman"/>
      <w:sz w:val="24"/>
      <w:szCs w:val="24"/>
    </w:rPr>
  </w:style>
  <w:style w:type="paragraph" w:styleId="ae">
    <w:name w:val="header"/>
    <w:basedOn w:val="a"/>
    <w:link w:val="af"/>
    <w:uiPriority w:val="99"/>
    <w:rsid w:val="00120E2B"/>
    <w:pPr>
      <w:tabs>
        <w:tab w:val="center" w:pos="4677"/>
        <w:tab w:val="right" w:pos="9355"/>
      </w:tabs>
    </w:pPr>
  </w:style>
  <w:style w:type="character" w:customStyle="1" w:styleId="af">
    <w:name w:val="Верхний колонтитул Знак"/>
    <w:basedOn w:val="a0"/>
    <w:link w:val="ae"/>
    <w:uiPriority w:val="99"/>
    <w:locked/>
    <w:rsid w:val="00120E2B"/>
    <w:rPr>
      <w:rFonts w:ascii="Microsoft Sans Serif" w:eastAsia="Times New Roman" w:hAnsi="Microsoft Sans Serif" w:cs="Microsoft Sans Serif"/>
      <w:lang w:val="ru-RU"/>
    </w:rPr>
  </w:style>
  <w:style w:type="paragraph" w:styleId="af0">
    <w:name w:val="footer"/>
    <w:basedOn w:val="a"/>
    <w:link w:val="af1"/>
    <w:uiPriority w:val="99"/>
    <w:rsid w:val="00120E2B"/>
    <w:pPr>
      <w:tabs>
        <w:tab w:val="center" w:pos="4677"/>
        <w:tab w:val="right" w:pos="9355"/>
      </w:tabs>
    </w:pPr>
  </w:style>
  <w:style w:type="character" w:customStyle="1" w:styleId="af1">
    <w:name w:val="Нижний колонтитул Знак"/>
    <w:basedOn w:val="a0"/>
    <w:link w:val="af0"/>
    <w:uiPriority w:val="99"/>
    <w:locked/>
    <w:rsid w:val="00120E2B"/>
    <w:rPr>
      <w:rFonts w:ascii="Microsoft Sans Serif" w:eastAsia="Times New Roman" w:hAnsi="Microsoft Sans Serif" w:cs="Microsoft Sans Serif"/>
      <w:lang w:val="ru-RU"/>
    </w:rPr>
  </w:style>
  <w:style w:type="paragraph" w:customStyle="1" w:styleId="Default">
    <w:name w:val="Default"/>
    <w:uiPriority w:val="99"/>
    <w:rsid w:val="008323DB"/>
    <w:pPr>
      <w:autoSpaceDE w:val="0"/>
      <w:autoSpaceDN w:val="0"/>
      <w:adjustRightInd w:val="0"/>
    </w:pPr>
    <w:rPr>
      <w:rFonts w:ascii="Arial" w:hAnsi="Arial" w:cs="Arial"/>
      <w:color w:val="000000"/>
      <w:sz w:val="24"/>
      <w:szCs w:val="24"/>
      <w:lang w:eastAsia="en-US"/>
    </w:rPr>
  </w:style>
  <w:style w:type="paragraph" w:customStyle="1" w:styleId="ConsPlusNonformat">
    <w:name w:val="ConsPlusNonformat"/>
    <w:uiPriority w:val="99"/>
    <w:rsid w:val="006933D7"/>
    <w:pPr>
      <w:widowControl w:val="0"/>
      <w:autoSpaceDE w:val="0"/>
      <w:autoSpaceDN w:val="0"/>
      <w:adjustRightInd w:val="0"/>
    </w:pPr>
    <w:rPr>
      <w:rFonts w:ascii="Courier New" w:eastAsia="Times New Roman" w:hAnsi="Courier New" w:cs="Courier New"/>
      <w:sz w:val="20"/>
      <w:szCs w:val="20"/>
    </w:rPr>
  </w:style>
  <w:style w:type="table" w:styleId="af2">
    <w:name w:val="Table Grid"/>
    <w:basedOn w:val="a1"/>
    <w:uiPriority w:val="99"/>
    <w:rsid w:val="003C3E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Содержимое таблицы"/>
    <w:basedOn w:val="a"/>
    <w:uiPriority w:val="99"/>
    <w:rsid w:val="00491ABB"/>
    <w:pPr>
      <w:suppressLineNumbers/>
      <w:suppressAutoHyphens/>
      <w:autoSpaceDE/>
      <w:autoSpaceDN/>
    </w:pPr>
    <w:rPr>
      <w:rFonts w:ascii="Times New Roman" w:hAnsi="Times New Roman" w:cs="Mangal"/>
      <w:kern w:val="1"/>
      <w:sz w:val="24"/>
      <w:szCs w:val="24"/>
      <w:lang w:eastAsia="hi-IN" w:bidi="hi-IN"/>
    </w:rPr>
  </w:style>
  <w:style w:type="paragraph" w:styleId="af4">
    <w:name w:val="Normal (Web)"/>
    <w:basedOn w:val="a"/>
    <w:uiPriority w:val="99"/>
    <w:rsid w:val="008B46C7"/>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5F1242"/>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c">
    <w:name w:val="pc"/>
    <w:basedOn w:val="a"/>
    <w:uiPriority w:val="99"/>
    <w:rsid w:val="00933B7A"/>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uiPriority w:val="99"/>
    <w:rsid w:val="00964C8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styleId="af5">
    <w:name w:val="Hyperlink"/>
    <w:basedOn w:val="a0"/>
    <w:uiPriority w:val="99"/>
    <w:rsid w:val="00964C80"/>
    <w:rPr>
      <w:rFonts w:cs="Times New Roman"/>
      <w:color w:val="0000FF"/>
      <w:u w:val="single"/>
    </w:rPr>
  </w:style>
  <w:style w:type="character" w:customStyle="1" w:styleId="searchresult">
    <w:name w:val="search_result"/>
    <w:basedOn w:val="a0"/>
    <w:uiPriority w:val="99"/>
    <w:rsid w:val="00BD42F7"/>
    <w:rPr>
      <w:rFonts w:cs="Times New Roman"/>
    </w:rPr>
  </w:style>
  <w:style w:type="character" w:customStyle="1" w:styleId="match">
    <w:name w:val="match"/>
    <w:basedOn w:val="a0"/>
    <w:uiPriority w:val="99"/>
    <w:rsid w:val="003A1FAF"/>
    <w:rPr>
      <w:rFonts w:cs="Times New Roman"/>
    </w:rPr>
  </w:style>
  <w:style w:type="paragraph" w:customStyle="1" w:styleId="s1">
    <w:name w:val="s_1"/>
    <w:basedOn w:val="a"/>
    <w:uiPriority w:val="99"/>
    <w:rsid w:val="00004AF9"/>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customStyle="1" w:styleId="p27">
    <w:name w:val="p27"/>
    <w:basedOn w:val="a"/>
    <w:uiPriority w:val="99"/>
    <w:rsid w:val="00AA5BDB"/>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af6">
    <w:name w:val="No Spacing"/>
    <w:uiPriority w:val="99"/>
    <w:qFormat/>
    <w:rsid w:val="00A57A0E"/>
    <w:pPr>
      <w:widowControl w:val="0"/>
      <w:autoSpaceDE w:val="0"/>
      <w:autoSpaceDN w:val="0"/>
    </w:pPr>
    <w:rPr>
      <w:rFonts w:ascii="Microsoft Sans Serif" w:hAnsi="Microsoft Sans Serif" w:cs="Microsoft Sans Serif"/>
      <w:lang w:eastAsia="en-US"/>
    </w:rPr>
  </w:style>
  <w:style w:type="character" w:styleId="af7">
    <w:name w:val="Placeholder Text"/>
    <w:basedOn w:val="a0"/>
    <w:uiPriority w:val="99"/>
    <w:semiHidden/>
    <w:rsid w:val="00464DA4"/>
    <w:rPr>
      <w:rFonts w:cs="Times New Roman"/>
      <w:color w:val="808080"/>
    </w:rPr>
  </w:style>
  <w:style w:type="paragraph" w:customStyle="1" w:styleId="af8">
    <w:name w:val="Абзац"/>
    <w:link w:val="af9"/>
    <w:uiPriority w:val="99"/>
    <w:rsid w:val="00A778EF"/>
    <w:pPr>
      <w:spacing w:before="120" w:after="60"/>
      <w:ind w:firstLine="567"/>
      <w:jc w:val="both"/>
    </w:pPr>
    <w:rPr>
      <w:rFonts w:ascii="Times New Roman" w:eastAsia="Times New Roman" w:hAnsi="Times New Roman"/>
      <w:sz w:val="24"/>
      <w:szCs w:val="24"/>
    </w:rPr>
  </w:style>
  <w:style w:type="character" w:customStyle="1" w:styleId="af9">
    <w:name w:val="Абзац Знак"/>
    <w:link w:val="af8"/>
    <w:uiPriority w:val="99"/>
    <w:locked/>
    <w:rsid w:val="00A778EF"/>
    <w:rPr>
      <w:rFonts w:ascii="Times New Roman" w:hAnsi="Times New Roman"/>
      <w:sz w:val="24"/>
      <w:lang w:val="ru-RU" w:eastAsia="ru-RU"/>
    </w:rPr>
  </w:style>
  <w:style w:type="character" w:customStyle="1" w:styleId="a6">
    <w:name w:val="Абзац списка Знак"/>
    <w:link w:val="a5"/>
    <w:uiPriority w:val="99"/>
    <w:locked/>
    <w:rsid w:val="00B41C95"/>
    <w:rPr>
      <w:rFonts w:ascii="Microsoft Sans Serif" w:eastAsia="Times New Roman" w:hAnsi="Microsoft Sans Serif"/>
      <w:lang w:val="ru-RU"/>
    </w:rPr>
  </w:style>
  <w:style w:type="paragraph" w:customStyle="1" w:styleId="11">
    <w:name w:val="Список_маркерный_1_уровень"/>
    <w:link w:val="12"/>
    <w:uiPriority w:val="99"/>
    <w:rsid w:val="000940E7"/>
    <w:pPr>
      <w:spacing w:before="60" w:after="100"/>
      <w:ind w:left="426"/>
      <w:jc w:val="both"/>
    </w:pPr>
    <w:rPr>
      <w:rFonts w:ascii="Times New Roman" w:eastAsia="Times New Roman" w:hAnsi="Times New Roman"/>
      <w:sz w:val="24"/>
      <w:szCs w:val="24"/>
    </w:rPr>
  </w:style>
  <w:style w:type="character" w:customStyle="1" w:styleId="12">
    <w:name w:val="Список_маркерный_1_уровень Знак"/>
    <w:link w:val="11"/>
    <w:uiPriority w:val="99"/>
    <w:locked/>
    <w:rsid w:val="000940E7"/>
    <w:rPr>
      <w:rFonts w:ascii="Times New Roman" w:hAnsi="Times New Roman"/>
      <w:sz w:val="24"/>
      <w:lang w:val="ru-RU" w:eastAsia="ru-RU"/>
    </w:rPr>
  </w:style>
  <w:style w:type="paragraph" w:styleId="afa">
    <w:name w:val="Title"/>
    <w:basedOn w:val="a"/>
    <w:link w:val="afb"/>
    <w:qFormat/>
    <w:locked/>
    <w:rsid w:val="003F4988"/>
    <w:pPr>
      <w:widowControl/>
      <w:autoSpaceDE/>
      <w:autoSpaceDN/>
      <w:jc w:val="center"/>
    </w:pPr>
    <w:rPr>
      <w:rFonts w:ascii="Saloon" w:eastAsia="Times New Roman" w:hAnsi="Saloon" w:cs="Times New Roman"/>
      <w:spacing w:val="30"/>
      <w:sz w:val="44"/>
      <w:szCs w:val="20"/>
      <w:lang w:eastAsia="ru-RU"/>
    </w:rPr>
  </w:style>
  <w:style w:type="character" w:customStyle="1" w:styleId="afb">
    <w:name w:val="Название Знак"/>
    <w:basedOn w:val="a0"/>
    <w:link w:val="afa"/>
    <w:rsid w:val="003F4988"/>
    <w:rPr>
      <w:rFonts w:ascii="Saloon" w:eastAsia="Times New Roman" w:hAnsi="Saloon"/>
      <w:spacing w:val="30"/>
      <w:sz w:val="44"/>
      <w:szCs w:val="20"/>
    </w:rPr>
  </w:style>
  <w:style w:type="character" w:customStyle="1" w:styleId="ConsPlusNormal0">
    <w:name w:val="ConsPlusNormal Знак"/>
    <w:link w:val="ConsPlusNormal"/>
    <w:uiPriority w:val="99"/>
    <w:locked/>
    <w:rsid w:val="003F4988"/>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99338985">
      <w:marLeft w:val="0"/>
      <w:marRight w:val="0"/>
      <w:marTop w:val="0"/>
      <w:marBottom w:val="0"/>
      <w:divBdr>
        <w:top w:val="none" w:sz="0" w:space="0" w:color="auto"/>
        <w:left w:val="none" w:sz="0" w:space="0" w:color="auto"/>
        <w:bottom w:val="none" w:sz="0" w:space="0" w:color="auto"/>
        <w:right w:val="none" w:sz="0" w:space="0" w:color="auto"/>
      </w:divBdr>
    </w:div>
    <w:div w:id="1299338986">
      <w:marLeft w:val="0"/>
      <w:marRight w:val="0"/>
      <w:marTop w:val="0"/>
      <w:marBottom w:val="0"/>
      <w:divBdr>
        <w:top w:val="none" w:sz="0" w:space="0" w:color="auto"/>
        <w:left w:val="none" w:sz="0" w:space="0" w:color="auto"/>
        <w:bottom w:val="none" w:sz="0" w:space="0" w:color="auto"/>
        <w:right w:val="none" w:sz="0" w:space="0" w:color="auto"/>
      </w:divBdr>
    </w:div>
    <w:div w:id="1299338987">
      <w:marLeft w:val="0"/>
      <w:marRight w:val="0"/>
      <w:marTop w:val="0"/>
      <w:marBottom w:val="0"/>
      <w:divBdr>
        <w:top w:val="none" w:sz="0" w:space="0" w:color="auto"/>
        <w:left w:val="none" w:sz="0" w:space="0" w:color="auto"/>
        <w:bottom w:val="none" w:sz="0" w:space="0" w:color="auto"/>
        <w:right w:val="none" w:sz="0" w:space="0" w:color="auto"/>
      </w:divBdr>
    </w:div>
    <w:div w:id="1299338988">
      <w:marLeft w:val="0"/>
      <w:marRight w:val="0"/>
      <w:marTop w:val="0"/>
      <w:marBottom w:val="0"/>
      <w:divBdr>
        <w:top w:val="none" w:sz="0" w:space="0" w:color="auto"/>
        <w:left w:val="none" w:sz="0" w:space="0" w:color="auto"/>
        <w:bottom w:val="none" w:sz="0" w:space="0" w:color="auto"/>
        <w:right w:val="none" w:sz="0" w:space="0" w:color="auto"/>
      </w:divBdr>
      <w:divsChild>
        <w:div w:id="1299339225">
          <w:marLeft w:val="0"/>
          <w:marRight w:val="0"/>
          <w:marTop w:val="0"/>
          <w:marBottom w:val="0"/>
          <w:divBdr>
            <w:top w:val="none" w:sz="0" w:space="0" w:color="auto"/>
            <w:left w:val="none" w:sz="0" w:space="0" w:color="auto"/>
            <w:bottom w:val="none" w:sz="0" w:space="0" w:color="auto"/>
            <w:right w:val="none" w:sz="0" w:space="0" w:color="auto"/>
          </w:divBdr>
        </w:div>
        <w:div w:id="1299339746">
          <w:marLeft w:val="0"/>
          <w:marRight w:val="0"/>
          <w:marTop w:val="0"/>
          <w:marBottom w:val="0"/>
          <w:divBdr>
            <w:top w:val="none" w:sz="0" w:space="0" w:color="auto"/>
            <w:left w:val="none" w:sz="0" w:space="0" w:color="auto"/>
            <w:bottom w:val="none" w:sz="0" w:space="0" w:color="auto"/>
            <w:right w:val="none" w:sz="0" w:space="0" w:color="auto"/>
          </w:divBdr>
        </w:div>
      </w:divsChild>
    </w:div>
    <w:div w:id="1299338994">
      <w:marLeft w:val="0"/>
      <w:marRight w:val="0"/>
      <w:marTop w:val="0"/>
      <w:marBottom w:val="0"/>
      <w:divBdr>
        <w:top w:val="none" w:sz="0" w:space="0" w:color="auto"/>
        <w:left w:val="none" w:sz="0" w:space="0" w:color="auto"/>
        <w:bottom w:val="none" w:sz="0" w:space="0" w:color="auto"/>
        <w:right w:val="none" w:sz="0" w:space="0" w:color="auto"/>
      </w:divBdr>
    </w:div>
    <w:div w:id="1299338996">
      <w:marLeft w:val="0"/>
      <w:marRight w:val="0"/>
      <w:marTop w:val="0"/>
      <w:marBottom w:val="0"/>
      <w:divBdr>
        <w:top w:val="none" w:sz="0" w:space="0" w:color="auto"/>
        <w:left w:val="none" w:sz="0" w:space="0" w:color="auto"/>
        <w:bottom w:val="none" w:sz="0" w:space="0" w:color="auto"/>
        <w:right w:val="none" w:sz="0" w:space="0" w:color="auto"/>
      </w:divBdr>
    </w:div>
    <w:div w:id="1299338999">
      <w:marLeft w:val="0"/>
      <w:marRight w:val="0"/>
      <w:marTop w:val="0"/>
      <w:marBottom w:val="0"/>
      <w:divBdr>
        <w:top w:val="none" w:sz="0" w:space="0" w:color="auto"/>
        <w:left w:val="none" w:sz="0" w:space="0" w:color="auto"/>
        <w:bottom w:val="none" w:sz="0" w:space="0" w:color="auto"/>
        <w:right w:val="none" w:sz="0" w:space="0" w:color="auto"/>
      </w:divBdr>
    </w:div>
    <w:div w:id="1299339001">
      <w:marLeft w:val="0"/>
      <w:marRight w:val="0"/>
      <w:marTop w:val="0"/>
      <w:marBottom w:val="0"/>
      <w:divBdr>
        <w:top w:val="none" w:sz="0" w:space="0" w:color="auto"/>
        <w:left w:val="none" w:sz="0" w:space="0" w:color="auto"/>
        <w:bottom w:val="none" w:sz="0" w:space="0" w:color="auto"/>
        <w:right w:val="none" w:sz="0" w:space="0" w:color="auto"/>
      </w:divBdr>
    </w:div>
    <w:div w:id="1299339012">
      <w:marLeft w:val="0"/>
      <w:marRight w:val="0"/>
      <w:marTop w:val="0"/>
      <w:marBottom w:val="0"/>
      <w:divBdr>
        <w:top w:val="none" w:sz="0" w:space="0" w:color="auto"/>
        <w:left w:val="none" w:sz="0" w:space="0" w:color="auto"/>
        <w:bottom w:val="none" w:sz="0" w:space="0" w:color="auto"/>
        <w:right w:val="none" w:sz="0" w:space="0" w:color="auto"/>
      </w:divBdr>
    </w:div>
    <w:div w:id="1299339025">
      <w:marLeft w:val="0"/>
      <w:marRight w:val="0"/>
      <w:marTop w:val="0"/>
      <w:marBottom w:val="0"/>
      <w:divBdr>
        <w:top w:val="none" w:sz="0" w:space="0" w:color="auto"/>
        <w:left w:val="none" w:sz="0" w:space="0" w:color="auto"/>
        <w:bottom w:val="none" w:sz="0" w:space="0" w:color="auto"/>
        <w:right w:val="none" w:sz="0" w:space="0" w:color="auto"/>
      </w:divBdr>
    </w:div>
    <w:div w:id="1299339033">
      <w:marLeft w:val="0"/>
      <w:marRight w:val="0"/>
      <w:marTop w:val="0"/>
      <w:marBottom w:val="0"/>
      <w:divBdr>
        <w:top w:val="none" w:sz="0" w:space="0" w:color="auto"/>
        <w:left w:val="none" w:sz="0" w:space="0" w:color="auto"/>
        <w:bottom w:val="none" w:sz="0" w:space="0" w:color="auto"/>
        <w:right w:val="none" w:sz="0" w:space="0" w:color="auto"/>
      </w:divBdr>
    </w:div>
    <w:div w:id="1299339035">
      <w:marLeft w:val="0"/>
      <w:marRight w:val="0"/>
      <w:marTop w:val="0"/>
      <w:marBottom w:val="0"/>
      <w:divBdr>
        <w:top w:val="none" w:sz="0" w:space="0" w:color="auto"/>
        <w:left w:val="none" w:sz="0" w:space="0" w:color="auto"/>
        <w:bottom w:val="none" w:sz="0" w:space="0" w:color="auto"/>
        <w:right w:val="none" w:sz="0" w:space="0" w:color="auto"/>
      </w:divBdr>
    </w:div>
    <w:div w:id="1299339036">
      <w:marLeft w:val="0"/>
      <w:marRight w:val="0"/>
      <w:marTop w:val="0"/>
      <w:marBottom w:val="0"/>
      <w:divBdr>
        <w:top w:val="none" w:sz="0" w:space="0" w:color="auto"/>
        <w:left w:val="none" w:sz="0" w:space="0" w:color="auto"/>
        <w:bottom w:val="none" w:sz="0" w:space="0" w:color="auto"/>
        <w:right w:val="none" w:sz="0" w:space="0" w:color="auto"/>
      </w:divBdr>
    </w:div>
    <w:div w:id="1299339039">
      <w:marLeft w:val="0"/>
      <w:marRight w:val="0"/>
      <w:marTop w:val="0"/>
      <w:marBottom w:val="0"/>
      <w:divBdr>
        <w:top w:val="none" w:sz="0" w:space="0" w:color="auto"/>
        <w:left w:val="none" w:sz="0" w:space="0" w:color="auto"/>
        <w:bottom w:val="none" w:sz="0" w:space="0" w:color="auto"/>
        <w:right w:val="none" w:sz="0" w:space="0" w:color="auto"/>
      </w:divBdr>
    </w:div>
    <w:div w:id="1299339042">
      <w:marLeft w:val="0"/>
      <w:marRight w:val="0"/>
      <w:marTop w:val="0"/>
      <w:marBottom w:val="0"/>
      <w:divBdr>
        <w:top w:val="none" w:sz="0" w:space="0" w:color="auto"/>
        <w:left w:val="none" w:sz="0" w:space="0" w:color="auto"/>
        <w:bottom w:val="none" w:sz="0" w:space="0" w:color="auto"/>
        <w:right w:val="none" w:sz="0" w:space="0" w:color="auto"/>
      </w:divBdr>
    </w:div>
    <w:div w:id="1299339047">
      <w:marLeft w:val="0"/>
      <w:marRight w:val="0"/>
      <w:marTop w:val="0"/>
      <w:marBottom w:val="0"/>
      <w:divBdr>
        <w:top w:val="none" w:sz="0" w:space="0" w:color="auto"/>
        <w:left w:val="none" w:sz="0" w:space="0" w:color="auto"/>
        <w:bottom w:val="none" w:sz="0" w:space="0" w:color="auto"/>
        <w:right w:val="none" w:sz="0" w:space="0" w:color="auto"/>
      </w:divBdr>
    </w:div>
    <w:div w:id="1299339053">
      <w:marLeft w:val="0"/>
      <w:marRight w:val="0"/>
      <w:marTop w:val="0"/>
      <w:marBottom w:val="0"/>
      <w:divBdr>
        <w:top w:val="none" w:sz="0" w:space="0" w:color="auto"/>
        <w:left w:val="none" w:sz="0" w:space="0" w:color="auto"/>
        <w:bottom w:val="none" w:sz="0" w:space="0" w:color="auto"/>
        <w:right w:val="none" w:sz="0" w:space="0" w:color="auto"/>
      </w:divBdr>
    </w:div>
    <w:div w:id="1299339055">
      <w:marLeft w:val="0"/>
      <w:marRight w:val="0"/>
      <w:marTop w:val="0"/>
      <w:marBottom w:val="0"/>
      <w:divBdr>
        <w:top w:val="none" w:sz="0" w:space="0" w:color="auto"/>
        <w:left w:val="none" w:sz="0" w:space="0" w:color="auto"/>
        <w:bottom w:val="none" w:sz="0" w:space="0" w:color="auto"/>
        <w:right w:val="none" w:sz="0" w:space="0" w:color="auto"/>
      </w:divBdr>
    </w:div>
    <w:div w:id="1299339057">
      <w:marLeft w:val="0"/>
      <w:marRight w:val="0"/>
      <w:marTop w:val="0"/>
      <w:marBottom w:val="0"/>
      <w:divBdr>
        <w:top w:val="none" w:sz="0" w:space="0" w:color="auto"/>
        <w:left w:val="none" w:sz="0" w:space="0" w:color="auto"/>
        <w:bottom w:val="none" w:sz="0" w:space="0" w:color="auto"/>
        <w:right w:val="none" w:sz="0" w:space="0" w:color="auto"/>
      </w:divBdr>
    </w:div>
    <w:div w:id="1299339074">
      <w:marLeft w:val="0"/>
      <w:marRight w:val="0"/>
      <w:marTop w:val="0"/>
      <w:marBottom w:val="0"/>
      <w:divBdr>
        <w:top w:val="none" w:sz="0" w:space="0" w:color="auto"/>
        <w:left w:val="none" w:sz="0" w:space="0" w:color="auto"/>
        <w:bottom w:val="none" w:sz="0" w:space="0" w:color="auto"/>
        <w:right w:val="none" w:sz="0" w:space="0" w:color="auto"/>
      </w:divBdr>
    </w:div>
    <w:div w:id="1299339077">
      <w:marLeft w:val="0"/>
      <w:marRight w:val="0"/>
      <w:marTop w:val="0"/>
      <w:marBottom w:val="0"/>
      <w:divBdr>
        <w:top w:val="none" w:sz="0" w:space="0" w:color="auto"/>
        <w:left w:val="none" w:sz="0" w:space="0" w:color="auto"/>
        <w:bottom w:val="none" w:sz="0" w:space="0" w:color="auto"/>
        <w:right w:val="none" w:sz="0" w:space="0" w:color="auto"/>
      </w:divBdr>
    </w:div>
    <w:div w:id="1299339080">
      <w:marLeft w:val="0"/>
      <w:marRight w:val="0"/>
      <w:marTop w:val="0"/>
      <w:marBottom w:val="0"/>
      <w:divBdr>
        <w:top w:val="none" w:sz="0" w:space="0" w:color="auto"/>
        <w:left w:val="none" w:sz="0" w:space="0" w:color="auto"/>
        <w:bottom w:val="none" w:sz="0" w:space="0" w:color="auto"/>
        <w:right w:val="none" w:sz="0" w:space="0" w:color="auto"/>
      </w:divBdr>
    </w:div>
    <w:div w:id="1299339092">
      <w:marLeft w:val="0"/>
      <w:marRight w:val="0"/>
      <w:marTop w:val="0"/>
      <w:marBottom w:val="0"/>
      <w:divBdr>
        <w:top w:val="none" w:sz="0" w:space="0" w:color="auto"/>
        <w:left w:val="none" w:sz="0" w:space="0" w:color="auto"/>
        <w:bottom w:val="none" w:sz="0" w:space="0" w:color="auto"/>
        <w:right w:val="none" w:sz="0" w:space="0" w:color="auto"/>
      </w:divBdr>
    </w:div>
    <w:div w:id="1299339094">
      <w:marLeft w:val="0"/>
      <w:marRight w:val="0"/>
      <w:marTop w:val="0"/>
      <w:marBottom w:val="0"/>
      <w:divBdr>
        <w:top w:val="none" w:sz="0" w:space="0" w:color="auto"/>
        <w:left w:val="none" w:sz="0" w:space="0" w:color="auto"/>
        <w:bottom w:val="none" w:sz="0" w:space="0" w:color="auto"/>
        <w:right w:val="none" w:sz="0" w:space="0" w:color="auto"/>
      </w:divBdr>
    </w:div>
    <w:div w:id="1299339095">
      <w:marLeft w:val="0"/>
      <w:marRight w:val="0"/>
      <w:marTop w:val="0"/>
      <w:marBottom w:val="0"/>
      <w:divBdr>
        <w:top w:val="none" w:sz="0" w:space="0" w:color="auto"/>
        <w:left w:val="none" w:sz="0" w:space="0" w:color="auto"/>
        <w:bottom w:val="none" w:sz="0" w:space="0" w:color="auto"/>
        <w:right w:val="none" w:sz="0" w:space="0" w:color="auto"/>
      </w:divBdr>
    </w:div>
    <w:div w:id="1299339097">
      <w:marLeft w:val="0"/>
      <w:marRight w:val="0"/>
      <w:marTop w:val="0"/>
      <w:marBottom w:val="0"/>
      <w:divBdr>
        <w:top w:val="none" w:sz="0" w:space="0" w:color="auto"/>
        <w:left w:val="none" w:sz="0" w:space="0" w:color="auto"/>
        <w:bottom w:val="none" w:sz="0" w:space="0" w:color="auto"/>
        <w:right w:val="none" w:sz="0" w:space="0" w:color="auto"/>
      </w:divBdr>
    </w:div>
    <w:div w:id="1299339099">
      <w:marLeft w:val="0"/>
      <w:marRight w:val="0"/>
      <w:marTop w:val="0"/>
      <w:marBottom w:val="0"/>
      <w:divBdr>
        <w:top w:val="none" w:sz="0" w:space="0" w:color="auto"/>
        <w:left w:val="none" w:sz="0" w:space="0" w:color="auto"/>
        <w:bottom w:val="none" w:sz="0" w:space="0" w:color="auto"/>
        <w:right w:val="none" w:sz="0" w:space="0" w:color="auto"/>
      </w:divBdr>
    </w:div>
    <w:div w:id="1299339107">
      <w:marLeft w:val="0"/>
      <w:marRight w:val="0"/>
      <w:marTop w:val="0"/>
      <w:marBottom w:val="0"/>
      <w:divBdr>
        <w:top w:val="none" w:sz="0" w:space="0" w:color="auto"/>
        <w:left w:val="none" w:sz="0" w:space="0" w:color="auto"/>
        <w:bottom w:val="none" w:sz="0" w:space="0" w:color="auto"/>
        <w:right w:val="none" w:sz="0" w:space="0" w:color="auto"/>
      </w:divBdr>
    </w:div>
    <w:div w:id="1299339113">
      <w:marLeft w:val="0"/>
      <w:marRight w:val="0"/>
      <w:marTop w:val="0"/>
      <w:marBottom w:val="0"/>
      <w:divBdr>
        <w:top w:val="none" w:sz="0" w:space="0" w:color="auto"/>
        <w:left w:val="none" w:sz="0" w:space="0" w:color="auto"/>
        <w:bottom w:val="none" w:sz="0" w:space="0" w:color="auto"/>
        <w:right w:val="none" w:sz="0" w:space="0" w:color="auto"/>
      </w:divBdr>
    </w:div>
    <w:div w:id="1299339123">
      <w:marLeft w:val="0"/>
      <w:marRight w:val="0"/>
      <w:marTop w:val="0"/>
      <w:marBottom w:val="0"/>
      <w:divBdr>
        <w:top w:val="none" w:sz="0" w:space="0" w:color="auto"/>
        <w:left w:val="none" w:sz="0" w:space="0" w:color="auto"/>
        <w:bottom w:val="none" w:sz="0" w:space="0" w:color="auto"/>
        <w:right w:val="none" w:sz="0" w:space="0" w:color="auto"/>
      </w:divBdr>
    </w:div>
    <w:div w:id="1299339128">
      <w:marLeft w:val="0"/>
      <w:marRight w:val="0"/>
      <w:marTop w:val="0"/>
      <w:marBottom w:val="0"/>
      <w:divBdr>
        <w:top w:val="none" w:sz="0" w:space="0" w:color="auto"/>
        <w:left w:val="none" w:sz="0" w:space="0" w:color="auto"/>
        <w:bottom w:val="none" w:sz="0" w:space="0" w:color="auto"/>
        <w:right w:val="none" w:sz="0" w:space="0" w:color="auto"/>
      </w:divBdr>
    </w:div>
    <w:div w:id="1299339135">
      <w:marLeft w:val="0"/>
      <w:marRight w:val="0"/>
      <w:marTop w:val="0"/>
      <w:marBottom w:val="0"/>
      <w:divBdr>
        <w:top w:val="none" w:sz="0" w:space="0" w:color="auto"/>
        <w:left w:val="none" w:sz="0" w:space="0" w:color="auto"/>
        <w:bottom w:val="none" w:sz="0" w:space="0" w:color="auto"/>
        <w:right w:val="none" w:sz="0" w:space="0" w:color="auto"/>
      </w:divBdr>
    </w:div>
    <w:div w:id="1299339137">
      <w:marLeft w:val="0"/>
      <w:marRight w:val="0"/>
      <w:marTop w:val="0"/>
      <w:marBottom w:val="0"/>
      <w:divBdr>
        <w:top w:val="none" w:sz="0" w:space="0" w:color="auto"/>
        <w:left w:val="none" w:sz="0" w:space="0" w:color="auto"/>
        <w:bottom w:val="none" w:sz="0" w:space="0" w:color="auto"/>
        <w:right w:val="none" w:sz="0" w:space="0" w:color="auto"/>
      </w:divBdr>
    </w:div>
    <w:div w:id="1299339142">
      <w:marLeft w:val="0"/>
      <w:marRight w:val="0"/>
      <w:marTop w:val="0"/>
      <w:marBottom w:val="0"/>
      <w:divBdr>
        <w:top w:val="none" w:sz="0" w:space="0" w:color="auto"/>
        <w:left w:val="none" w:sz="0" w:space="0" w:color="auto"/>
        <w:bottom w:val="none" w:sz="0" w:space="0" w:color="auto"/>
        <w:right w:val="none" w:sz="0" w:space="0" w:color="auto"/>
      </w:divBdr>
    </w:div>
    <w:div w:id="1299339143">
      <w:marLeft w:val="0"/>
      <w:marRight w:val="0"/>
      <w:marTop w:val="0"/>
      <w:marBottom w:val="0"/>
      <w:divBdr>
        <w:top w:val="none" w:sz="0" w:space="0" w:color="auto"/>
        <w:left w:val="none" w:sz="0" w:space="0" w:color="auto"/>
        <w:bottom w:val="none" w:sz="0" w:space="0" w:color="auto"/>
        <w:right w:val="none" w:sz="0" w:space="0" w:color="auto"/>
      </w:divBdr>
    </w:div>
    <w:div w:id="1299339171">
      <w:marLeft w:val="0"/>
      <w:marRight w:val="0"/>
      <w:marTop w:val="0"/>
      <w:marBottom w:val="0"/>
      <w:divBdr>
        <w:top w:val="none" w:sz="0" w:space="0" w:color="auto"/>
        <w:left w:val="none" w:sz="0" w:space="0" w:color="auto"/>
        <w:bottom w:val="none" w:sz="0" w:space="0" w:color="auto"/>
        <w:right w:val="none" w:sz="0" w:space="0" w:color="auto"/>
      </w:divBdr>
    </w:div>
    <w:div w:id="1299339184">
      <w:marLeft w:val="0"/>
      <w:marRight w:val="0"/>
      <w:marTop w:val="0"/>
      <w:marBottom w:val="0"/>
      <w:divBdr>
        <w:top w:val="none" w:sz="0" w:space="0" w:color="auto"/>
        <w:left w:val="none" w:sz="0" w:space="0" w:color="auto"/>
        <w:bottom w:val="none" w:sz="0" w:space="0" w:color="auto"/>
        <w:right w:val="none" w:sz="0" w:space="0" w:color="auto"/>
      </w:divBdr>
    </w:div>
    <w:div w:id="1299339186">
      <w:marLeft w:val="0"/>
      <w:marRight w:val="0"/>
      <w:marTop w:val="0"/>
      <w:marBottom w:val="0"/>
      <w:divBdr>
        <w:top w:val="none" w:sz="0" w:space="0" w:color="auto"/>
        <w:left w:val="none" w:sz="0" w:space="0" w:color="auto"/>
        <w:bottom w:val="none" w:sz="0" w:space="0" w:color="auto"/>
        <w:right w:val="none" w:sz="0" w:space="0" w:color="auto"/>
      </w:divBdr>
      <w:divsChild>
        <w:div w:id="1299339330">
          <w:marLeft w:val="0"/>
          <w:marRight w:val="0"/>
          <w:marTop w:val="0"/>
          <w:marBottom w:val="0"/>
          <w:divBdr>
            <w:top w:val="none" w:sz="0" w:space="0" w:color="auto"/>
            <w:left w:val="none" w:sz="0" w:space="0" w:color="auto"/>
            <w:bottom w:val="none" w:sz="0" w:space="0" w:color="auto"/>
            <w:right w:val="none" w:sz="0" w:space="0" w:color="auto"/>
          </w:divBdr>
        </w:div>
      </w:divsChild>
    </w:div>
    <w:div w:id="1299339187">
      <w:marLeft w:val="0"/>
      <w:marRight w:val="0"/>
      <w:marTop w:val="0"/>
      <w:marBottom w:val="0"/>
      <w:divBdr>
        <w:top w:val="none" w:sz="0" w:space="0" w:color="auto"/>
        <w:left w:val="none" w:sz="0" w:space="0" w:color="auto"/>
        <w:bottom w:val="none" w:sz="0" w:space="0" w:color="auto"/>
        <w:right w:val="none" w:sz="0" w:space="0" w:color="auto"/>
      </w:divBdr>
    </w:div>
    <w:div w:id="1299339188">
      <w:marLeft w:val="0"/>
      <w:marRight w:val="0"/>
      <w:marTop w:val="0"/>
      <w:marBottom w:val="0"/>
      <w:divBdr>
        <w:top w:val="none" w:sz="0" w:space="0" w:color="auto"/>
        <w:left w:val="none" w:sz="0" w:space="0" w:color="auto"/>
        <w:bottom w:val="none" w:sz="0" w:space="0" w:color="auto"/>
        <w:right w:val="none" w:sz="0" w:space="0" w:color="auto"/>
      </w:divBdr>
      <w:divsChild>
        <w:div w:id="1299339185">
          <w:marLeft w:val="0"/>
          <w:marRight w:val="0"/>
          <w:marTop w:val="0"/>
          <w:marBottom w:val="0"/>
          <w:divBdr>
            <w:top w:val="none" w:sz="0" w:space="0" w:color="auto"/>
            <w:left w:val="none" w:sz="0" w:space="0" w:color="auto"/>
            <w:bottom w:val="none" w:sz="0" w:space="0" w:color="auto"/>
            <w:right w:val="none" w:sz="0" w:space="0" w:color="auto"/>
          </w:divBdr>
        </w:div>
        <w:div w:id="1299339394">
          <w:marLeft w:val="0"/>
          <w:marRight w:val="0"/>
          <w:marTop w:val="0"/>
          <w:marBottom w:val="0"/>
          <w:divBdr>
            <w:top w:val="none" w:sz="0" w:space="0" w:color="auto"/>
            <w:left w:val="none" w:sz="0" w:space="0" w:color="auto"/>
            <w:bottom w:val="none" w:sz="0" w:space="0" w:color="auto"/>
            <w:right w:val="none" w:sz="0" w:space="0" w:color="auto"/>
          </w:divBdr>
        </w:div>
      </w:divsChild>
    </w:div>
    <w:div w:id="1299339195">
      <w:marLeft w:val="0"/>
      <w:marRight w:val="0"/>
      <w:marTop w:val="0"/>
      <w:marBottom w:val="0"/>
      <w:divBdr>
        <w:top w:val="none" w:sz="0" w:space="0" w:color="auto"/>
        <w:left w:val="none" w:sz="0" w:space="0" w:color="auto"/>
        <w:bottom w:val="none" w:sz="0" w:space="0" w:color="auto"/>
        <w:right w:val="none" w:sz="0" w:space="0" w:color="auto"/>
      </w:divBdr>
    </w:div>
    <w:div w:id="1299339196">
      <w:marLeft w:val="0"/>
      <w:marRight w:val="0"/>
      <w:marTop w:val="0"/>
      <w:marBottom w:val="0"/>
      <w:divBdr>
        <w:top w:val="none" w:sz="0" w:space="0" w:color="auto"/>
        <w:left w:val="none" w:sz="0" w:space="0" w:color="auto"/>
        <w:bottom w:val="none" w:sz="0" w:space="0" w:color="auto"/>
        <w:right w:val="none" w:sz="0" w:space="0" w:color="auto"/>
      </w:divBdr>
      <w:divsChild>
        <w:div w:id="1299339856">
          <w:marLeft w:val="0"/>
          <w:marRight w:val="0"/>
          <w:marTop w:val="0"/>
          <w:marBottom w:val="0"/>
          <w:divBdr>
            <w:top w:val="none" w:sz="0" w:space="0" w:color="auto"/>
            <w:left w:val="none" w:sz="0" w:space="0" w:color="auto"/>
            <w:bottom w:val="none" w:sz="0" w:space="0" w:color="auto"/>
            <w:right w:val="none" w:sz="0" w:space="0" w:color="auto"/>
          </w:divBdr>
        </w:div>
      </w:divsChild>
    </w:div>
    <w:div w:id="1299339199">
      <w:marLeft w:val="0"/>
      <w:marRight w:val="0"/>
      <w:marTop w:val="0"/>
      <w:marBottom w:val="0"/>
      <w:divBdr>
        <w:top w:val="none" w:sz="0" w:space="0" w:color="auto"/>
        <w:left w:val="none" w:sz="0" w:space="0" w:color="auto"/>
        <w:bottom w:val="none" w:sz="0" w:space="0" w:color="auto"/>
        <w:right w:val="none" w:sz="0" w:space="0" w:color="auto"/>
      </w:divBdr>
    </w:div>
    <w:div w:id="1299339201">
      <w:marLeft w:val="0"/>
      <w:marRight w:val="0"/>
      <w:marTop w:val="0"/>
      <w:marBottom w:val="0"/>
      <w:divBdr>
        <w:top w:val="none" w:sz="0" w:space="0" w:color="auto"/>
        <w:left w:val="none" w:sz="0" w:space="0" w:color="auto"/>
        <w:bottom w:val="none" w:sz="0" w:space="0" w:color="auto"/>
        <w:right w:val="none" w:sz="0" w:space="0" w:color="auto"/>
      </w:divBdr>
    </w:div>
    <w:div w:id="1299339202">
      <w:marLeft w:val="0"/>
      <w:marRight w:val="0"/>
      <w:marTop w:val="0"/>
      <w:marBottom w:val="0"/>
      <w:divBdr>
        <w:top w:val="none" w:sz="0" w:space="0" w:color="auto"/>
        <w:left w:val="none" w:sz="0" w:space="0" w:color="auto"/>
        <w:bottom w:val="none" w:sz="0" w:space="0" w:color="auto"/>
        <w:right w:val="none" w:sz="0" w:space="0" w:color="auto"/>
      </w:divBdr>
      <w:divsChild>
        <w:div w:id="1299339456">
          <w:marLeft w:val="0"/>
          <w:marRight w:val="0"/>
          <w:marTop w:val="0"/>
          <w:marBottom w:val="0"/>
          <w:divBdr>
            <w:top w:val="none" w:sz="0" w:space="0" w:color="auto"/>
            <w:left w:val="none" w:sz="0" w:space="0" w:color="auto"/>
            <w:bottom w:val="none" w:sz="0" w:space="0" w:color="auto"/>
            <w:right w:val="none" w:sz="0" w:space="0" w:color="auto"/>
          </w:divBdr>
        </w:div>
      </w:divsChild>
    </w:div>
    <w:div w:id="1299339204">
      <w:marLeft w:val="0"/>
      <w:marRight w:val="0"/>
      <w:marTop w:val="0"/>
      <w:marBottom w:val="0"/>
      <w:divBdr>
        <w:top w:val="none" w:sz="0" w:space="0" w:color="auto"/>
        <w:left w:val="none" w:sz="0" w:space="0" w:color="auto"/>
        <w:bottom w:val="none" w:sz="0" w:space="0" w:color="auto"/>
        <w:right w:val="none" w:sz="0" w:space="0" w:color="auto"/>
      </w:divBdr>
    </w:div>
    <w:div w:id="1299339208">
      <w:marLeft w:val="0"/>
      <w:marRight w:val="0"/>
      <w:marTop w:val="0"/>
      <w:marBottom w:val="0"/>
      <w:divBdr>
        <w:top w:val="none" w:sz="0" w:space="0" w:color="auto"/>
        <w:left w:val="none" w:sz="0" w:space="0" w:color="auto"/>
        <w:bottom w:val="none" w:sz="0" w:space="0" w:color="auto"/>
        <w:right w:val="none" w:sz="0" w:space="0" w:color="auto"/>
      </w:divBdr>
      <w:divsChild>
        <w:div w:id="1299339619">
          <w:marLeft w:val="0"/>
          <w:marRight w:val="0"/>
          <w:marTop w:val="0"/>
          <w:marBottom w:val="0"/>
          <w:divBdr>
            <w:top w:val="none" w:sz="0" w:space="0" w:color="auto"/>
            <w:left w:val="none" w:sz="0" w:space="0" w:color="auto"/>
            <w:bottom w:val="none" w:sz="0" w:space="0" w:color="auto"/>
            <w:right w:val="none" w:sz="0" w:space="0" w:color="auto"/>
          </w:divBdr>
        </w:div>
      </w:divsChild>
    </w:div>
    <w:div w:id="1299339209">
      <w:marLeft w:val="0"/>
      <w:marRight w:val="0"/>
      <w:marTop w:val="0"/>
      <w:marBottom w:val="0"/>
      <w:divBdr>
        <w:top w:val="none" w:sz="0" w:space="0" w:color="auto"/>
        <w:left w:val="none" w:sz="0" w:space="0" w:color="auto"/>
        <w:bottom w:val="none" w:sz="0" w:space="0" w:color="auto"/>
        <w:right w:val="none" w:sz="0" w:space="0" w:color="auto"/>
      </w:divBdr>
    </w:div>
    <w:div w:id="1299339211">
      <w:marLeft w:val="0"/>
      <w:marRight w:val="0"/>
      <w:marTop w:val="0"/>
      <w:marBottom w:val="0"/>
      <w:divBdr>
        <w:top w:val="none" w:sz="0" w:space="0" w:color="auto"/>
        <w:left w:val="none" w:sz="0" w:space="0" w:color="auto"/>
        <w:bottom w:val="none" w:sz="0" w:space="0" w:color="auto"/>
        <w:right w:val="none" w:sz="0" w:space="0" w:color="auto"/>
      </w:divBdr>
    </w:div>
    <w:div w:id="1299339218">
      <w:marLeft w:val="0"/>
      <w:marRight w:val="0"/>
      <w:marTop w:val="0"/>
      <w:marBottom w:val="0"/>
      <w:divBdr>
        <w:top w:val="none" w:sz="0" w:space="0" w:color="auto"/>
        <w:left w:val="none" w:sz="0" w:space="0" w:color="auto"/>
        <w:bottom w:val="none" w:sz="0" w:space="0" w:color="auto"/>
        <w:right w:val="none" w:sz="0" w:space="0" w:color="auto"/>
      </w:divBdr>
    </w:div>
    <w:div w:id="1299339227">
      <w:marLeft w:val="0"/>
      <w:marRight w:val="0"/>
      <w:marTop w:val="0"/>
      <w:marBottom w:val="0"/>
      <w:divBdr>
        <w:top w:val="none" w:sz="0" w:space="0" w:color="auto"/>
        <w:left w:val="none" w:sz="0" w:space="0" w:color="auto"/>
        <w:bottom w:val="none" w:sz="0" w:space="0" w:color="auto"/>
        <w:right w:val="none" w:sz="0" w:space="0" w:color="auto"/>
      </w:divBdr>
    </w:div>
    <w:div w:id="1299339236">
      <w:marLeft w:val="0"/>
      <w:marRight w:val="0"/>
      <w:marTop w:val="0"/>
      <w:marBottom w:val="0"/>
      <w:divBdr>
        <w:top w:val="none" w:sz="0" w:space="0" w:color="auto"/>
        <w:left w:val="none" w:sz="0" w:space="0" w:color="auto"/>
        <w:bottom w:val="none" w:sz="0" w:space="0" w:color="auto"/>
        <w:right w:val="none" w:sz="0" w:space="0" w:color="auto"/>
      </w:divBdr>
    </w:div>
    <w:div w:id="1299339239">
      <w:marLeft w:val="0"/>
      <w:marRight w:val="0"/>
      <w:marTop w:val="0"/>
      <w:marBottom w:val="0"/>
      <w:divBdr>
        <w:top w:val="none" w:sz="0" w:space="0" w:color="auto"/>
        <w:left w:val="none" w:sz="0" w:space="0" w:color="auto"/>
        <w:bottom w:val="none" w:sz="0" w:space="0" w:color="auto"/>
        <w:right w:val="none" w:sz="0" w:space="0" w:color="auto"/>
      </w:divBdr>
      <w:divsChild>
        <w:div w:id="1299339285">
          <w:marLeft w:val="0"/>
          <w:marRight w:val="0"/>
          <w:marTop w:val="0"/>
          <w:marBottom w:val="0"/>
          <w:divBdr>
            <w:top w:val="none" w:sz="0" w:space="0" w:color="auto"/>
            <w:left w:val="none" w:sz="0" w:space="0" w:color="auto"/>
            <w:bottom w:val="none" w:sz="0" w:space="0" w:color="auto"/>
            <w:right w:val="none" w:sz="0" w:space="0" w:color="auto"/>
          </w:divBdr>
          <w:divsChild>
            <w:div w:id="1299339337">
              <w:marLeft w:val="0"/>
              <w:marRight w:val="0"/>
              <w:marTop w:val="0"/>
              <w:marBottom w:val="0"/>
              <w:divBdr>
                <w:top w:val="none" w:sz="0" w:space="0" w:color="auto"/>
                <w:left w:val="none" w:sz="0" w:space="0" w:color="auto"/>
                <w:bottom w:val="none" w:sz="0" w:space="0" w:color="auto"/>
                <w:right w:val="none" w:sz="0" w:space="0" w:color="auto"/>
              </w:divBdr>
              <w:divsChild>
                <w:div w:id="12993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723">
          <w:marLeft w:val="0"/>
          <w:marRight w:val="0"/>
          <w:marTop w:val="0"/>
          <w:marBottom w:val="0"/>
          <w:divBdr>
            <w:top w:val="none" w:sz="0" w:space="0" w:color="auto"/>
            <w:left w:val="none" w:sz="0" w:space="0" w:color="auto"/>
            <w:bottom w:val="none" w:sz="0" w:space="0" w:color="auto"/>
            <w:right w:val="none" w:sz="0" w:space="0" w:color="auto"/>
          </w:divBdr>
          <w:divsChild>
            <w:div w:id="1299339872">
              <w:marLeft w:val="0"/>
              <w:marRight w:val="0"/>
              <w:marTop w:val="0"/>
              <w:marBottom w:val="0"/>
              <w:divBdr>
                <w:top w:val="none" w:sz="0" w:space="0" w:color="auto"/>
                <w:left w:val="none" w:sz="0" w:space="0" w:color="auto"/>
                <w:bottom w:val="none" w:sz="0" w:space="0" w:color="auto"/>
                <w:right w:val="none" w:sz="0" w:space="0" w:color="auto"/>
              </w:divBdr>
              <w:divsChild>
                <w:div w:id="12993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242">
      <w:marLeft w:val="0"/>
      <w:marRight w:val="0"/>
      <w:marTop w:val="0"/>
      <w:marBottom w:val="0"/>
      <w:divBdr>
        <w:top w:val="none" w:sz="0" w:space="0" w:color="auto"/>
        <w:left w:val="none" w:sz="0" w:space="0" w:color="auto"/>
        <w:bottom w:val="none" w:sz="0" w:space="0" w:color="auto"/>
        <w:right w:val="none" w:sz="0" w:space="0" w:color="auto"/>
      </w:divBdr>
    </w:div>
    <w:div w:id="1299339243">
      <w:marLeft w:val="0"/>
      <w:marRight w:val="0"/>
      <w:marTop w:val="0"/>
      <w:marBottom w:val="0"/>
      <w:divBdr>
        <w:top w:val="none" w:sz="0" w:space="0" w:color="auto"/>
        <w:left w:val="none" w:sz="0" w:space="0" w:color="auto"/>
        <w:bottom w:val="none" w:sz="0" w:space="0" w:color="auto"/>
        <w:right w:val="none" w:sz="0" w:space="0" w:color="auto"/>
      </w:divBdr>
    </w:div>
    <w:div w:id="1299339246">
      <w:marLeft w:val="0"/>
      <w:marRight w:val="0"/>
      <w:marTop w:val="0"/>
      <w:marBottom w:val="0"/>
      <w:divBdr>
        <w:top w:val="none" w:sz="0" w:space="0" w:color="auto"/>
        <w:left w:val="none" w:sz="0" w:space="0" w:color="auto"/>
        <w:bottom w:val="none" w:sz="0" w:space="0" w:color="auto"/>
        <w:right w:val="none" w:sz="0" w:space="0" w:color="auto"/>
      </w:divBdr>
    </w:div>
    <w:div w:id="1299339249">
      <w:marLeft w:val="0"/>
      <w:marRight w:val="0"/>
      <w:marTop w:val="0"/>
      <w:marBottom w:val="0"/>
      <w:divBdr>
        <w:top w:val="none" w:sz="0" w:space="0" w:color="auto"/>
        <w:left w:val="none" w:sz="0" w:space="0" w:color="auto"/>
        <w:bottom w:val="none" w:sz="0" w:space="0" w:color="auto"/>
        <w:right w:val="none" w:sz="0" w:space="0" w:color="auto"/>
      </w:divBdr>
    </w:div>
    <w:div w:id="1299339253">
      <w:marLeft w:val="0"/>
      <w:marRight w:val="0"/>
      <w:marTop w:val="0"/>
      <w:marBottom w:val="0"/>
      <w:divBdr>
        <w:top w:val="none" w:sz="0" w:space="0" w:color="auto"/>
        <w:left w:val="none" w:sz="0" w:space="0" w:color="auto"/>
        <w:bottom w:val="none" w:sz="0" w:space="0" w:color="auto"/>
        <w:right w:val="none" w:sz="0" w:space="0" w:color="auto"/>
      </w:divBdr>
    </w:div>
    <w:div w:id="1299339255">
      <w:marLeft w:val="0"/>
      <w:marRight w:val="0"/>
      <w:marTop w:val="0"/>
      <w:marBottom w:val="0"/>
      <w:divBdr>
        <w:top w:val="none" w:sz="0" w:space="0" w:color="auto"/>
        <w:left w:val="none" w:sz="0" w:space="0" w:color="auto"/>
        <w:bottom w:val="none" w:sz="0" w:space="0" w:color="auto"/>
        <w:right w:val="none" w:sz="0" w:space="0" w:color="auto"/>
      </w:divBdr>
    </w:div>
    <w:div w:id="1299339263">
      <w:marLeft w:val="0"/>
      <w:marRight w:val="0"/>
      <w:marTop w:val="0"/>
      <w:marBottom w:val="0"/>
      <w:divBdr>
        <w:top w:val="none" w:sz="0" w:space="0" w:color="auto"/>
        <w:left w:val="none" w:sz="0" w:space="0" w:color="auto"/>
        <w:bottom w:val="none" w:sz="0" w:space="0" w:color="auto"/>
        <w:right w:val="none" w:sz="0" w:space="0" w:color="auto"/>
      </w:divBdr>
    </w:div>
    <w:div w:id="1299339269">
      <w:marLeft w:val="0"/>
      <w:marRight w:val="0"/>
      <w:marTop w:val="0"/>
      <w:marBottom w:val="0"/>
      <w:divBdr>
        <w:top w:val="none" w:sz="0" w:space="0" w:color="auto"/>
        <w:left w:val="none" w:sz="0" w:space="0" w:color="auto"/>
        <w:bottom w:val="none" w:sz="0" w:space="0" w:color="auto"/>
        <w:right w:val="none" w:sz="0" w:space="0" w:color="auto"/>
      </w:divBdr>
    </w:div>
    <w:div w:id="1299339270">
      <w:marLeft w:val="0"/>
      <w:marRight w:val="0"/>
      <w:marTop w:val="0"/>
      <w:marBottom w:val="0"/>
      <w:divBdr>
        <w:top w:val="none" w:sz="0" w:space="0" w:color="auto"/>
        <w:left w:val="none" w:sz="0" w:space="0" w:color="auto"/>
        <w:bottom w:val="none" w:sz="0" w:space="0" w:color="auto"/>
        <w:right w:val="none" w:sz="0" w:space="0" w:color="auto"/>
      </w:divBdr>
    </w:div>
    <w:div w:id="1299339277">
      <w:marLeft w:val="0"/>
      <w:marRight w:val="0"/>
      <w:marTop w:val="0"/>
      <w:marBottom w:val="0"/>
      <w:divBdr>
        <w:top w:val="none" w:sz="0" w:space="0" w:color="auto"/>
        <w:left w:val="none" w:sz="0" w:space="0" w:color="auto"/>
        <w:bottom w:val="none" w:sz="0" w:space="0" w:color="auto"/>
        <w:right w:val="none" w:sz="0" w:space="0" w:color="auto"/>
      </w:divBdr>
    </w:div>
    <w:div w:id="1299339280">
      <w:marLeft w:val="0"/>
      <w:marRight w:val="0"/>
      <w:marTop w:val="0"/>
      <w:marBottom w:val="0"/>
      <w:divBdr>
        <w:top w:val="none" w:sz="0" w:space="0" w:color="auto"/>
        <w:left w:val="none" w:sz="0" w:space="0" w:color="auto"/>
        <w:bottom w:val="none" w:sz="0" w:space="0" w:color="auto"/>
        <w:right w:val="none" w:sz="0" w:space="0" w:color="auto"/>
      </w:divBdr>
    </w:div>
    <w:div w:id="1299339290">
      <w:marLeft w:val="0"/>
      <w:marRight w:val="0"/>
      <w:marTop w:val="0"/>
      <w:marBottom w:val="0"/>
      <w:divBdr>
        <w:top w:val="none" w:sz="0" w:space="0" w:color="auto"/>
        <w:left w:val="none" w:sz="0" w:space="0" w:color="auto"/>
        <w:bottom w:val="none" w:sz="0" w:space="0" w:color="auto"/>
        <w:right w:val="none" w:sz="0" w:space="0" w:color="auto"/>
      </w:divBdr>
    </w:div>
    <w:div w:id="1299339291">
      <w:marLeft w:val="0"/>
      <w:marRight w:val="0"/>
      <w:marTop w:val="0"/>
      <w:marBottom w:val="0"/>
      <w:divBdr>
        <w:top w:val="none" w:sz="0" w:space="0" w:color="auto"/>
        <w:left w:val="none" w:sz="0" w:space="0" w:color="auto"/>
        <w:bottom w:val="none" w:sz="0" w:space="0" w:color="auto"/>
        <w:right w:val="none" w:sz="0" w:space="0" w:color="auto"/>
      </w:divBdr>
      <w:divsChild>
        <w:div w:id="1299338983">
          <w:marLeft w:val="0"/>
          <w:marRight w:val="0"/>
          <w:marTop w:val="0"/>
          <w:marBottom w:val="0"/>
          <w:divBdr>
            <w:top w:val="none" w:sz="0" w:space="0" w:color="auto"/>
            <w:left w:val="none" w:sz="0" w:space="0" w:color="auto"/>
            <w:bottom w:val="none" w:sz="0" w:space="0" w:color="auto"/>
            <w:right w:val="none" w:sz="0" w:space="0" w:color="auto"/>
          </w:divBdr>
        </w:div>
        <w:div w:id="1299338992">
          <w:marLeft w:val="0"/>
          <w:marRight w:val="0"/>
          <w:marTop w:val="0"/>
          <w:marBottom w:val="0"/>
          <w:divBdr>
            <w:top w:val="none" w:sz="0" w:space="0" w:color="auto"/>
            <w:left w:val="none" w:sz="0" w:space="0" w:color="auto"/>
            <w:bottom w:val="none" w:sz="0" w:space="0" w:color="auto"/>
            <w:right w:val="none" w:sz="0" w:space="0" w:color="auto"/>
          </w:divBdr>
        </w:div>
        <w:div w:id="1299338995">
          <w:marLeft w:val="0"/>
          <w:marRight w:val="0"/>
          <w:marTop w:val="0"/>
          <w:marBottom w:val="0"/>
          <w:divBdr>
            <w:top w:val="none" w:sz="0" w:space="0" w:color="auto"/>
            <w:left w:val="none" w:sz="0" w:space="0" w:color="auto"/>
            <w:bottom w:val="none" w:sz="0" w:space="0" w:color="auto"/>
            <w:right w:val="none" w:sz="0" w:space="0" w:color="auto"/>
          </w:divBdr>
        </w:div>
        <w:div w:id="1299339002">
          <w:marLeft w:val="0"/>
          <w:marRight w:val="0"/>
          <w:marTop w:val="0"/>
          <w:marBottom w:val="0"/>
          <w:divBdr>
            <w:top w:val="none" w:sz="0" w:space="0" w:color="auto"/>
            <w:left w:val="none" w:sz="0" w:space="0" w:color="auto"/>
            <w:bottom w:val="none" w:sz="0" w:space="0" w:color="auto"/>
            <w:right w:val="none" w:sz="0" w:space="0" w:color="auto"/>
          </w:divBdr>
        </w:div>
        <w:div w:id="1299339004">
          <w:marLeft w:val="0"/>
          <w:marRight w:val="0"/>
          <w:marTop w:val="0"/>
          <w:marBottom w:val="0"/>
          <w:divBdr>
            <w:top w:val="none" w:sz="0" w:space="0" w:color="auto"/>
            <w:left w:val="none" w:sz="0" w:space="0" w:color="auto"/>
            <w:bottom w:val="none" w:sz="0" w:space="0" w:color="auto"/>
            <w:right w:val="none" w:sz="0" w:space="0" w:color="auto"/>
          </w:divBdr>
        </w:div>
        <w:div w:id="1299339006">
          <w:marLeft w:val="0"/>
          <w:marRight w:val="0"/>
          <w:marTop w:val="0"/>
          <w:marBottom w:val="0"/>
          <w:divBdr>
            <w:top w:val="none" w:sz="0" w:space="0" w:color="auto"/>
            <w:left w:val="none" w:sz="0" w:space="0" w:color="auto"/>
            <w:bottom w:val="none" w:sz="0" w:space="0" w:color="auto"/>
            <w:right w:val="none" w:sz="0" w:space="0" w:color="auto"/>
          </w:divBdr>
        </w:div>
        <w:div w:id="1299339008">
          <w:marLeft w:val="0"/>
          <w:marRight w:val="0"/>
          <w:marTop w:val="0"/>
          <w:marBottom w:val="0"/>
          <w:divBdr>
            <w:top w:val="none" w:sz="0" w:space="0" w:color="auto"/>
            <w:left w:val="none" w:sz="0" w:space="0" w:color="auto"/>
            <w:bottom w:val="none" w:sz="0" w:space="0" w:color="auto"/>
            <w:right w:val="none" w:sz="0" w:space="0" w:color="auto"/>
          </w:divBdr>
        </w:div>
        <w:div w:id="1299339009">
          <w:marLeft w:val="0"/>
          <w:marRight w:val="0"/>
          <w:marTop w:val="0"/>
          <w:marBottom w:val="0"/>
          <w:divBdr>
            <w:top w:val="none" w:sz="0" w:space="0" w:color="auto"/>
            <w:left w:val="none" w:sz="0" w:space="0" w:color="auto"/>
            <w:bottom w:val="none" w:sz="0" w:space="0" w:color="auto"/>
            <w:right w:val="none" w:sz="0" w:space="0" w:color="auto"/>
          </w:divBdr>
        </w:div>
        <w:div w:id="1299339010">
          <w:marLeft w:val="0"/>
          <w:marRight w:val="0"/>
          <w:marTop w:val="0"/>
          <w:marBottom w:val="0"/>
          <w:divBdr>
            <w:top w:val="none" w:sz="0" w:space="0" w:color="auto"/>
            <w:left w:val="none" w:sz="0" w:space="0" w:color="auto"/>
            <w:bottom w:val="none" w:sz="0" w:space="0" w:color="auto"/>
            <w:right w:val="none" w:sz="0" w:space="0" w:color="auto"/>
          </w:divBdr>
        </w:div>
        <w:div w:id="1299339017">
          <w:marLeft w:val="0"/>
          <w:marRight w:val="0"/>
          <w:marTop w:val="0"/>
          <w:marBottom w:val="0"/>
          <w:divBdr>
            <w:top w:val="none" w:sz="0" w:space="0" w:color="auto"/>
            <w:left w:val="none" w:sz="0" w:space="0" w:color="auto"/>
            <w:bottom w:val="none" w:sz="0" w:space="0" w:color="auto"/>
            <w:right w:val="none" w:sz="0" w:space="0" w:color="auto"/>
          </w:divBdr>
        </w:div>
        <w:div w:id="1299339019">
          <w:marLeft w:val="0"/>
          <w:marRight w:val="0"/>
          <w:marTop w:val="0"/>
          <w:marBottom w:val="0"/>
          <w:divBdr>
            <w:top w:val="none" w:sz="0" w:space="0" w:color="auto"/>
            <w:left w:val="none" w:sz="0" w:space="0" w:color="auto"/>
            <w:bottom w:val="none" w:sz="0" w:space="0" w:color="auto"/>
            <w:right w:val="none" w:sz="0" w:space="0" w:color="auto"/>
          </w:divBdr>
        </w:div>
        <w:div w:id="1299339028">
          <w:marLeft w:val="0"/>
          <w:marRight w:val="0"/>
          <w:marTop w:val="0"/>
          <w:marBottom w:val="0"/>
          <w:divBdr>
            <w:top w:val="none" w:sz="0" w:space="0" w:color="auto"/>
            <w:left w:val="none" w:sz="0" w:space="0" w:color="auto"/>
            <w:bottom w:val="none" w:sz="0" w:space="0" w:color="auto"/>
            <w:right w:val="none" w:sz="0" w:space="0" w:color="auto"/>
          </w:divBdr>
        </w:div>
        <w:div w:id="1299339030">
          <w:marLeft w:val="0"/>
          <w:marRight w:val="0"/>
          <w:marTop w:val="0"/>
          <w:marBottom w:val="0"/>
          <w:divBdr>
            <w:top w:val="none" w:sz="0" w:space="0" w:color="auto"/>
            <w:left w:val="none" w:sz="0" w:space="0" w:color="auto"/>
            <w:bottom w:val="none" w:sz="0" w:space="0" w:color="auto"/>
            <w:right w:val="none" w:sz="0" w:space="0" w:color="auto"/>
          </w:divBdr>
        </w:div>
        <w:div w:id="1299339034">
          <w:marLeft w:val="0"/>
          <w:marRight w:val="0"/>
          <w:marTop w:val="0"/>
          <w:marBottom w:val="0"/>
          <w:divBdr>
            <w:top w:val="none" w:sz="0" w:space="0" w:color="auto"/>
            <w:left w:val="none" w:sz="0" w:space="0" w:color="auto"/>
            <w:bottom w:val="none" w:sz="0" w:space="0" w:color="auto"/>
            <w:right w:val="none" w:sz="0" w:space="0" w:color="auto"/>
          </w:divBdr>
        </w:div>
        <w:div w:id="1299339037">
          <w:marLeft w:val="0"/>
          <w:marRight w:val="0"/>
          <w:marTop w:val="0"/>
          <w:marBottom w:val="0"/>
          <w:divBdr>
            <w:top w:val="none" w:sz="0" w:space="0" w:color="auto"/>
            <w:left w:val="none" w:sz="0" w:space="0" w:color="auto"/>
            <w:bottom w:val="none" w:sz="0" w:space="0" w:color="auto"/>
            <w:right w:val="none" w:sz="0" w:space="0" w:color="auto"/>
          </w:divBdr>
        </w:div>
        <w:div w:id="1299339041">
          <w:marLeft w:val="0"/>
          <w:marRight w:val="0"/>
          <w:marTop w:val="0"/>
          <w:marBottom w:val="0"/>
          <w:divBdr>
            <w:top w:val="none" w:sz="0" w:space="0" w:color="auto"/>
            <w:left w:val="none" w:sz="0" w:space="0" w:color="auto"/>
            <w:bottom w:val="none" w:sz="0" w:space="0" w:color="auto"/>
            <w:right w:val="none" w:sz="0" w:space="0" w:color="auto"/>
          </w:divBdr>
        </w:div>
        <w:div w:id="1299339043">
          <w:marLeft w:val="0"/>
          <w:marRight w:val="0"/>
          <w:marTop w:val="0"/>
          <w:marBottom w:val="0"/>
          <w:divBdr>
            <w:top w:val="none" w:sz="0" w:space="0" w:color="auto"/>
            <w:left w:val="none" w:sz="0" w:space="0" w:color="auto"/>
            <w:bottom w:val="none" w:sz="0" w:space="0" w:color="auto"/>
            <w:right w:val="none" w:sz="0" w:space="0" w:color="auto"/>
          </w:divBdr>
        </w:div>
        <w:div w:id="1299339046">
          <w:marLeft w:val="0"/>
          <w:marRight w:val="0"/>
          <w:marTop w:val="0"/>
          <w:marBottom w:val="0"/>
          <w:divBdr>
            <w:top w:val="none" w:sz="0" w:space="0" w:color="auto"/>
            <w:left w:val="none" w:sz="0" w:space="0" w:color="auto"/>
            <w:bottom w:val="none" w:sz="0" w:space="0" w:color="auto"/>
            <w:right w:val="none" w:sz="0" w:space="0" w:color="auto"/>
          </w:divBdr>
        </w:div>
        <w:div w:id="1299339048">
          <w:marLeft w:val="0"/>
          <w:marRight w:val="0"/>
          <w:marTop w:val="0"/>
          <w:marBottom w:val="0"/>
          <w:divBdr>
            <w:top w:val="none" w:sz="0" w:space="0" w:color="auto"/>
            <w:left w:val="none" w:sz="0" w:space="0" w:color="auto"/>
            <w:bottom w:val="none" w:sz="0" w:space="0" w:color="auto"/>
            <w:right w:val="none" w:sz="0" w:space="0" w:color="auto"/>
          </w:divBdr>
        </w:div>
        <w:div w:id="1299339049">
          <w:marLeft w:val="0"/>
          <w:marRight w:val="0"/>
          <w:marTop w:val="0"/>
          <w:marBottom w:val="0"/>
          <w:divBdr>
            <w:top w:val="none" w:sz="0" w:space="0" w:color="auto"/>
            <w:left w:val="none" w:sz="0" w:space="0" w:color="auto"/>
            <w:bottom w:val="none" w:sz="0" w:space="0" w:color="auto"/>
            <w:right w:val="none" w:sz="0" w:space="0" w:color="auto"/>
          </w:divBdr>
        </w:div>
        <w:div w:id="1299339050">
          <w:marLeft w:val="0"/>
          <w:marRight w:val="0"/>
          <w:marTop w:val="0"/>
          <w:marBottom w:val="0"/>
          <w:divBdr>
            <w:top w:val="none" w:sz="0" w:space="0" w:color="auto"/>
            <w:left w:val="none" w:sz="0" w:space="0" w:color="auto"/>
            <w:bottom w:val="none" w:sz="0" w:space="0" w:color="auto"/>
            <w:right w:val="none" w:sz="0" w:space="0" w:color="auto"/>
          </w:divBdr>
        </w:div>
        <w:div w:id="1299339051">
          <w:marLeft w:val="0"/>
          <w:marRight w:val="0"/>
          <w:marTop w:val="0"/>
          <w:marBottom w:val="0"/>
          <w:divBdr>
            <w:top w:val="none" w:sz="0" w:space="0" w:color="auto"/>
            <w:left w:val="none" w:sz="0" w:space="0" w:color="auto"/>
            <w:bottom w:val="none" w:sz="0" w:space="0" w:color="auto"/>
            <w:right w:val="none" w:sz="0" w:space="0" w:color="auto"/>
          </w:divBdr>
        </w:div>
        <w:div w:id="1299339058">
          <w:marLeft w:val="0"/>
          <w:marRight w:val="0"/>
          <w:marTop w:val="0"/>
          <w:marBottom w:val="0"/>
          <w:divBdr>
            <w:top w:val="none" w:sz="0" w:space="0" w:color="auto"/>
            <w:left w:val="none" w:sz="0" w:space="0" w:color="auto"/>
            <w:bottom w:val="none" w:sz="0" w:space="0" w:color="auto"/>
            <w:right w:val="none" w:sz="0" w:space="0" w:color="auto"/>
          </w:divBdr>
        </w:div>
        <w:div w:id="1299339059">
          <w:marLeft w:val="0"/>
          <w:marRight w:val="0"/>
          <w:marTop w:val="0"/>
          <w:marBottom w:val="0"/>
          <w:divBdr>
            <w:top w:val="none" w:sz="0" w:space="0" w:color="auto"/>
            <w:left w:val="none" w:sz="0" w:space="0" w:color="auto"/>
            <w:bottom w:val="none" w:sz="0" w:space="0" w:color="auto"/>
            <w:right w:val="none" w:sz="0" w:space="0" w:color="auto"/>
          </w:divBdr>
        </w:div>
        <w:div w:id="1299339061">
          <w:marLeft w:val="0"/>
          <w:marRight w:val="0"/>
          <w:marTop w:val="0"/>
          <w:marBottom w:val="0"/>
          <w:divBdr>
            <w:top w:val="none" w:sz="0" w:space="0" w:color="auto"/>
            <w:left w:val="none" w:sz="0" w:space="0" w:color="auto"/>
            <w:bottom w:val="none" w:sz="0" w:space="0" w:color="auto"/>
            <w:right w:val="none" w:sz="0" w:space="0" w:color="auto"/>
          </w:divBdr>
        </w:div>
        <w:div w:id="1299339064">
          <w:marLeft w:val="0"/>
          <w:marRight w:val="0"/>
          <w:marTop w:val="0"/>
          <w:marBottom w:val="0"/>
          <w:divBdr>
            <w:top w:val="none" w:sz="0" w:space="0" w:color="auto"/>
            <w:left w:val="none" w:sz="0" w:space="0" w:color="auto"/>
            <w:bottom w:val="none" w:sz="0" w:space="0" w:color="auto"/>
            <w:right w:val="none" w:sz="0" w:space="0" w:color="auto"/>
          </w:divBdr>
        </w:div>
        <w:div w:id="1299339065">
          <w:marLeft w:val="0"/>
          <w:marRight w:val="0"/>
          <w:marTop w:val="0"/>
          <w:marBottom w:val="0"/>
          <w:divBdr>
            <w:top w:val="none" w:sz="0" w:space="0" w:color="auto"/>
            <w:left w:val="none" w:sz="0" w:space="0" w:color="auto"/>
            <w:bottom w:val="none" w:sz="0" w:space="0" w:color="auto"/>
            <w:right w:val="none" w:sz="0" w:space="0" w:color="auto"/>
          </w:divBdr>
        </w:div>
        <w:div w:id="1299339070">
          <w:marLeft w:val="0"/>
          <w:marRight w:val="0"/>
          <w:marTop w:val="0"/>
          <w:marBottom w:val="0"/>
          <w:divBdr>
            <w:top w:val="none" w:sz="0" w:space="0" w:color="auto"/>
            <w:left w:val="none" w:sz="0" w:space="0" w:color="auto"/>
            <w:bottom w:val="none" w:sz="0" w:space="0" w:color="auto"/>
            <w:right w:val="none" w:sz="0" w:space="0" w:color="auto"/>
          </w:divBdr>
        </w:div>
        <w:div w:id="1299339073">
          <w:marLeft w:val="0"/>
          <w:marRight w:val="0"/>
          <w:marTop w:val="0"/>
          <w:marBottom w:val="0"/>
          <w:divBdr>
            <w:top w:val="none" w:sz="0" w:space="0" w:color="auto"/>
            <w:left w:val="none" w:sz="0" w:space="0" w:color="auto"/>
            <w:bottom w:val="none" w:sz="0" w:space="0" w:color="auto"/>
            <w:right w:val="none" w:sz="0" w:space="0" w:color="auto"/>
          </w:divBdr>
        </w:div>
        <w:div w:id="1299339075">
          <w:marLeft w:val="0"/>
          <w:marRight w:val="0"/>
          <w:marTop w:val="0"/>
          <w:marBottom w:val="0"/>
          <w:divBdr>
            <w:top w:val="none" w:sz="0" w:space="0" w:color="auto"/>
            <w:left w:val="none" w:sz="0" w:space="0" w:color="auto"/>
            <w:bottom w:val="none" w:sz="0" w:space="0" w:color="auto"/>
            <w:right w:val="none" w:sz="0" w:space="0" w:color="auto"/>
          </w:divBdr>
        </w:div>
        <w:div w:id="1299339076">
          <w:marLeft w:val="0"/>
          <w:marRight w:val="0"/>
          <w:marTop w:val="0"/>
          <w:marBottom w:val="0"/>
          <w:divBdr>
            <w:top w:val="none" w:sz="0" w:space="0" w:color="auto"/>
            <w:left w:val="none" w:sz="0" w:space="0" w:color="auto"/>
            <w:bottom w:val="none" w:sz="0" w:space="0" w:color="auto"/>
            <w:right w:val="none" w:sz="0" w:space="0" w:color="auto"/>
          </w:divBdr>
        </w:div>
        <w:div w:id="1299339079">
          <w:marLeft w:val="0"/>
          <w:marRight w:val="0"/>
          <w:marTop w:val="0"/>
          <w:marBottom w:val="0"/>
          <w:divBdr>
            <w:top w:val="none" w:sz="0" w:space="0" w:color="auto"/>
            <w:left w:val="none" w:sz="0" w:space="0" w:color="auto"/>
            <w:bottom w:val="none" w:sz="0" w:space="0" w:color="auto"/>
            <w:right w:val="none" w:sz="0" w:space="0" w:color="auto"/>
          </w:divBdr>
        </w:div>
        <w:div w:id="1299339089">
          <w:marLeft w:val="0"/>
          <w:marRight w:val="0"/>
          <w:marTop w:val="0"/>
          <w:marBottom w:val="0"/>
          <w:divBdr>
            <w:top w:val="none" w:sz="0" w:space="0" w:color="auto"/>
            <w:left w:val="none" w:sz="0" w:space="0" w:color="auto"/>
            <w:bottom w:val="none" w:sz="0" w:space="0" w:color="auto"/>
            <w:right w:val="none" w:sz="0" w:space="0" w:color="auto"/>
          </w:divBdr>
        </w:div>
        <w:div w:id="1299339091">
          <w:marLeft w:val="0"/>
          <w:marRight w:val="0"/>
          <w:marTop w:val="0"/>
          <w:marBottom w:val="0"/>
          <w:divBdr>
            <w:top w:val="none" w:sz="0" w:space="0" w:color="auto"/>
            <w:left w:val="none" w:sz="0" w:space="0" w:color="auto"/>
            <w:bottom w:val="none" w:sz="0" w:space="0" w:color="auto"/>
            <w:right w:val="none" w:sz="0" w:space="0" w:color="auto"/>
          </w:divBdr>
        </w:div>
        <w:div w:id="1299339100">
          <w:marLeft w:val="0"/>
          <w:marRight w:val="0"/>
          <w:marTop w:val="0"/>
          <w:marBottom w:val="0"/>
          <w:divBdr>
            <w:top w:val="none" w:sz="0" w:space="0" w:color="auto"/>
            <w:left w:val="none" w:sz="0" w:space="0" w:color="auto"/>
            <w:bottom w:val="none" w:sz="0" w:space="0" w:color="auto"/>
            <w:right w:val="none" w:sz="0" w:space="0" w:color="auto"/>
          </w:divBdr>
        </w:div>
        <w:div w:id="1299339101">
          <w:marLeft w:val="0"/>
          <w:marRight w:val="0"/>
          <w:marTop w:val="0"/>
          <w:marBottom w:val="0"/>
          <w:divBdr>
            <w:top w:val="none" w:sz="0" w:space="0" w:color="auto"/>
            <w:left w:val="none" w:sz="0" w:space="0" w:color="auto"/>
            <w:bottom w:val="none" w:sz="0" w:space="0" w:color="auto"/>
            <w:right w:val="none" w:sz="0" w:space="0" w:color="auto"/>
          </w:divBdr>
        </w:div>
        <w:div w:id="1299339111">
          <w:marLeft w:val="0"/>
          <w:marRight w:val="0"/>
          <w:marTop w:val="0"/>
          <w:marBottom w:val="0"/>
          <w:divBdr>
            <w:top w:val="none" w:sz="0" w:space="0" w:color="auto"/>
            <w:left w:val="none" w:sz="0" w:space="0" w:color="auto"/>
            <w:bottom w:val="none" w:sz="0" w:space="0" w:color="auto"/>
            <w:right w:val="none" w:sz="0" w:space="0" w:color="auto"/>
          </w:divBdr>
        </w:div>
        <w:div w:id="1299339115">
          <w:marLeft w:val="0"/>
          <w:marRight w:val="0"/>
          <w:marTop w:val="0"/>
          <w:marBottom w:val="0"/>
          <w:divBdr>
            <w:top w:val="none" w:sz="0" w:space="0" w:color="auto"/>
            <w:left w:val="none" w:sz="0" w:space="0" w:color="auto"/>
            <w:bottom w:val="none" w:sz="0" w:space="0" w:color="auto"/>
            <w:right w:val="none" w:sz="0" w:space="0" w:color="auto"/>
          </w:divBdr>
        </w:div>
        <w:div w:id="1299339116">
          <w:marLeft w:val="0"/>
          <w:marRight w:val="0"/>
          <w:marTop w:val="0"/>
          <w:marBottom w:val="0"/>
          <w:divBdr>
            <w:top w:val="none" w:sz="0" w:space="0" w:color="auto"/>
            <w:left w:val="none" w:sz="0" w:space="0" w:color="auto"/>
            <w:bottom w:val="none" w:sz="0" w:space="0" w:color="auto"/>
            <w:right w:val="none" w:sz="0" w:space="0" w:color="auto"/>
          </w:divBdr>
        </w:div>
        <w:div w:id="1299339117">
          <w:marLeft w:val="0"/>
          <w:marRight w:val="0"/>
          <w:marTop w:val="0"/>
          <w:marBottom w:val="0"/>
          <w:divBdr>
            <w:top w:val="none" w:sz="0" w:space="0" w:color="auto"/>
            <w:left w:val="none" w:sz="0" w:space="0" w:color="auto"/>
            <w:bottom w:val="none" w:sz="0" w:space="0" w:color="auto"/>
            <w:right w:val="none" w:sz="0" w:space="0" w:color="auto"/>
          </w:divBdr>
        </w:div>
        <w:div w:id="1299339122">
          <w:marLeft w:val="0"/>
          <w:marRight w:val="0"/>
          <w:marTop w:val="0"/>
          <w:marBottom w:val="0"/>
          <w:divBdr>
            <w:top w:val="none" w:sz="0" w:space="0" w:color="auto"/>
            <w:left w:val="none" w:sz="0" w:space="0" w:color="auto"/>
            <w:bottom w:val="none" w:sz="0" w:space="0" w:color="auto"/>
            <w:right w:val="none" w:sz="0" w:space="0" w:color="auto"/>
          </w:divBdr>
        </w:div>
        <w:div w:id="1299339124">
          <w:marLeft w:val="0"/>
          <w:marRight w:val="0"/>
          <w:marTop w:val="0"/>
          <w:marBottom w:val="0"/>
          <w:divBdr>
            <w:top w:val="none" w:sz="0" w:space="0" w:color="auto"/>
            <w:left w:val="none" w:sz="0" w:space="0" w:color="auto"/>
            <w:bottom w:val="none" w:sz="0" w:space="0" w:color="auto"/>
            <w:right w:val="none" w:sz="0" w:space="0" w:color="auto"/>
          </w:divBdr>
        </w:div>
        <w:div w:id="1299339126">
          <w:marLeft w:val="0"/>
          <w:marRight w:val="0"/>
          <w:marTop w:val="0"/>
          <w:marBottom w:val="0"/>
          <w:divBdr>
            <w:top w:val="none" w:sz="0" w:space="0" w:color="auto"/>
            <w:left w:val="none" w:sz="0" w:space="0" w:color="auto"/>
            <w:bottom w:val="none" w:sz="0" w:space="0" w:color="auto"/>
            <w:right w:val="none" w:sz="0" w:space="0" w:color="auto"/>
          </w:divBdr>
        </w:div>
        <w:div w:id="1299339130">
          <w:marLeft w:val="0"/>
          <w:marRight w:val="0"/>
          <w:marTop w:val="0"/>
          <w:marBottom w:val="0"/>
          <w:divBdr>
            <w:top w:val="none" w:sz="0" w:space="0" w:color="auto"/>
            <w:left w:val="none" w:sz="0" w:space="0" w:color="auto"/>
            <w:bottom w:val="none" w:sz="0" w:space="0" w:color="auto"/>
            <w:right w:val="none" w:sz="0" w:space="0" w:color="auto"/>
          </w:divBdr>
        </w:div>
        <w:div w:id="1299339132">
          <w:marLeft w:val="0"/>
          <w:marRight w:val="0"/>
          <w:marTop w:val="0"/>
          <w:marBottom w:val="0"/>
          <w:divBdr>
            <w:top w:val="none" w:sz="0" w:space="0" w:color="auto"/>
            <w:left w:val="none" w:sz="0" w:space="0" w:color="auto"/>
            <w:bottom w:val="none" w:sz="0" w:space="0" w:color="auto"/>
            <w:right w:val="none" w:sz="0" w:space="0" w:color="auto"/>
          </w:divBdr>
        </w:div>
        <w:div w:id="1299339133">
          <w:marLeft w:val="0"/>
          <w:marRight w:val="0"/>
          <w:marTop w:val="0"/>
          <w:marBottom w:val="0"/>
          <w:divBdr>
            <w:top w:val="none" w:sz="0" w:space="0" w:color="auto"/>
            <w:left w:val="none" w:sz="0" w:space="0" w:color="auto"/>
            <w:bottom w:val="none" w:sz="0" w:space="0" w:color="auto"/>
            <w:right w:val="none" w:sz="0" w:space="0" w:color="auto"/>
          </w:divBdr>
        </w:div>
        <w:div w:id="1299339134">
          <w:marLeft w:val="0"/>
          <w:marRight w:val="0"/>
          <w:marTop w:val="0"/>
          <w:marBottom w:val="0"/>
          <w:divBdr>
            <w:top w:val="none" w:sz="0" w:space="0" w:color="auto"/>
            <w:left w:val="none" w:sz="0" w:space="0" w:color="auto"/>
            <w:bottom w:val="none" w:sz="0" w:space="0" w:color="auto"/>
            <w:right w:val="none" w:sz="0" w:space="0" w:color="auto"/>
          </w:divBdr>
        </w:div>
        <w:div w:id="1299339140">
          <w:marLeft w:val="0"/>
          <w:marRight w:val="0"/>
          <w:marTop w:val="0"/>
          <w:marBottom w:val="0"/>
          <w:divBdr>
            <w:top w:val="none" w:sz="0" w:space="0" w:color="auto"/>
            <w:left w:val="none" w:sz="0" w:space="0" w:color="auto"/>
            <w:bottom w:val="none" w:sz="0" w:space="0" w:color="auto"/>
            <w:right w:val="none" w:sz="0" w:space="0" w:color="auto"/>
          </w:divBdr>
        </w:div>
        <w:div w:id="1299339141">
          <w:marLeft w:val="0"/>
          <w:marRight w:val="0"/>
          <w:marTop w:val="0"/>
          <w:marBottom w:val="0"/>
          <w:divBdr>
            <w:top w:val="none" w:sz="0" w:space="0" w:color="auto"/>
            <w:left w:val="none" w:sz="0" w:space="0" w:color="auto"/>
            <w:bottom w:val="none" w:sz="0" w:space="0" w:color="auto"/>
            <w:right w:val="none" w:sz="0" w:space="0" w:color="auto"/>
          </w:divBdr>
        </w:div>
        <w:div w:id="1299339144">
          <w:marLeft w:val="0"/>
          <w:marRight w:val="0"/>
          <w:marTop w:val="0"/>
          <w:marBottom w:val="0"/>
          <w:divBdr>
            <w:top w:val="none" w:sz="0" w:space="0" w:color="auto"/>
            <w:left w:val="none" w:sz="0" w:space="0" w:color="auto"/>
            <w:bottom w:val="none" w:sz="0" w:space="0" w:color="auto"/>
            <w:right w:val="none" w:sz="0" w:space="0" w:color="auto"/>
          </w:divBdr>
        </w:div>
        <w:div w:id="1299339146">
          <w:marLeft w:val="0"/>
          <w:marRight w:val="0"/>
          <w:marTop w:val="0"/>
          <w:marBottom w:val="0"/>
          <w:divBdr>
            <w:top w:val="none" w:sz="0" w:space="0" w:color="auto"/>
            <w:left w:val="none" w:sz="0" w:space="0" w:color="auto"/>
            <w:bottom w:val="none" w:sz="0" w:space="0" w:color="auto"/>
            <w:right w:val="none" w:sz="0" w:space="0" w:color="auto"/>
          </w:divBdr>
        </w:div>
        <w:div w:id="1299339147">
          <w:marLeft w:val="0"/>
          <w:marRight w:val="0"/>
          <w:marTop w:val="0"/>
          <w:marBottom w:val="0"/>
          <w:divBdr>
            <w:top w:val="none" w:sz="0" w:space="0" w:color="auto"/>
            <w:left w:val="none" w:sz="0" w:space="0" w:color="auto"/>
            <w:bottom w:val="none" w:sz="0" w:space="0" w:color="auto"/>
            <w:right w:val="none" w:sz="0" w:space="0" w:color="auto"/>
          </w:divBdr>
        </w:div>
        <w:div w:id="1299339148">
          <w:marLeft w:val="0"/>
          <w:marRight w:val="0"/>
          <w:marTop w:val="0"/>
          <w:marBottom w:val="0"/>
          <w:divBdr>
            <w:top w:val="none" w:sz="0" w:space="0" w:color="auto"/>
            <w:left w:val="none" w:sz="0" w:space="0" w:color="auto"/>
            <w:bottom w:val="none" w:sz="0" w:space="0" w:color="auto"/>
            <w:right w:val="none" w:sz="0" w:space="0" w:color="auto"/>
          </w:divBdr>
        </w:div>
        <w:div w:id="1299339150">
          <w:marLeft w:val="0"/>
          <w:marRight w:val="0"/>
          <w:marTop w:val="0"/>
          <w:marBottom w:val="0"/>
          <w:divBdr>
            <w:top w:val="none" w:sz="0" w:space="0" w:color="auto"/>
            <w:left w:val="none" w:sz="0" w:space="0" w:color="auto"/>
            <w:bottom w:val="none" w:sz="0" w:space="0" w:color="auto"/>
            <w:right w:val="none" w:sz="0" w:space="0" w:color="auto"/>
          </w:divBdr>
        </w:div>
        <w:div w:id="1299339154">
          <w:marLeft w:val="0"/>
          <w:marRight w:val="0"/>
          <w:marTop w:val="0"/>
          <w:marBottom w:val="0"/>
          <w:divBdr>
            <w:top w:val="none" w:sz="0" w:space="0" w:color="auto"/>
            <w:left w:val="none" w:sz="0" w:space="0" w:color="auto"/>
            <w:bottom w:val="none" w:sz="0" w:space="0" w:color="auto"/>
            <w:right w:val="none" w:sz="0" w:space="0" w:color="auto"/>
          </w:divBdr>
        </w:div>
        <w:div w:id="1299339157">
          <w:marLeft w:val="0"/>
          <w:marRight w:val="0"/>
          <w:marTop w:val="0"/>
          <w:marBottom w:val="0"/>
          <w:divBdr>
            <w:top w:val="none" w:sz="0" w:space="0" w:color="auto"/>
            <w:left w:val="none" w:sz="0" w:space="0" w:color="auto"/>
            <w:bottom w:val="none" w:sz="0" w:space="0" w:color="auto"/>
            <w:right w:val="none" w:sz="0" w:space="0" w:color="auto"/>
          </w:divBdr>
        </w:div>
        <w:div w:id="1299339158">
          <w:marLeft w:val="0"/>
          <w:marRight w:val="0"/>
          <w:marTop w:val="0"/>
          <w:marBottom w:val="0"/>
          <w:divBdr>
            <w:top w:val="none" w:sz="0" w:space="0" w:color="auto"/>
            <w:left w:val="none" w:sz="0" w:space="0" w:color="auto"/>
            <w:bottom w:val="none" w:sz="0" w:space="0" w:color="auto"/>
            <w:right w:val="none" w:sz="0" w:space="0" w:color="auto"/>
          </w:divBdr>
        </w:div>
        <w:div w:id="1299339161">
          <w:marLeft w:val="0"/>
          <w:marRight w:val="0"/>
          <w:marTop w:val="0"/>
          <w:marBottom w:val="0"/>
          <w:divBdr>
            <w:top w:val="none" w:sz="0" w:space="0" w:color="auto"/>
            <w:left w:val="none" w:sz="0" w:space="0" w:color="auto"/>
            <w:bottom w:val="none" w:sz="0" w:space="0" w:color="auto"/>
            <w:right w:val="none" w:sz="0" w:space="0" w:color="auto"/>
          </w:divBdr>
        </w:div>
        <w:div w:id="1299339162">
          <w:marLeft w:val="0"/>
          <w:marRight w:val="0"/>
          <w:marTop w:val="0"/>
          <w:marBottom w:val="0"/>
          <w:divBdr>
            <w:top w:val="none" w:sz="0" w:space="0" w:color="auto"/>
            <w:left w:val="none" w:sz="0" w:space="0" w:color="auto"/>
            <w:bottom w:val="none" w:sz="0" w:space="0" w:color="auto"/>
            <w:right w:val="none" w:sz="0" w:space="0" w:color="auto"/>
          </w:divBdr>
        </w:div>
        <w:div w:id="1299339164">
          <w:marLeft w:val="0"/>
          <w:marRight w:val="0"/>
          <w:marTop w:val="0"/>
          <w:marBottom w:val="0"/>
          <w:divBdr>
            <w:top w:val="none" w:sz="0" w:space="0" w:color="auto"/>
            <w:left w:val="none" w:sz="0" w:space="0" w:color="auto"/>
            <w:bottom w:val="none" w:sz="0" w:space="0" w:color="auto"/>
            <w:right w:val="none" w:sz="0" w:space="0" w:color="auto"/>
          </w:divBdr>
        </w:div>
        <w:div w:id="1299339166">
          <w:marLeft w:val="0"/>
          <w:marRight w:val="0"/>
          <w:marTop w:val="0"/>
          <w:marBottom w:val="0"/>
          <w:divBdr>
            <w:top w:val="none" w:sz="0" w:space="0" w:color="auto"/>
            <w:left w:val="none" w:sz="0" w:space="0" w:color="auto"/>
            <w:bottom w:val="none" w:sz="0" w:space="0" w:color="auto"/>
            <w:right w:val="none" w:sz="0" w:space="0" w:color="auto"/>
          </w:divBdr>
        </w:div>
        <w:div w:id="1299339167">
          <w:marLeft w:val="0"/>
          <w:marRight w:val="0"/>
          <w:marTop w:val="0"/>
          <w:marBottom w:val="0"/>
          <w:divBdr>
            <w:top w:val="none" w:sz="0" w:space="0" w:color="auto"/>
            <w:left w:val="none" w:sz="0" w:space="0" w:color="auto"/>
            <w:bottom w:val="none" w:sz="0" w:space="0" w:color="auto"/>
            <w:right w:val="none" w:sz="0" w:space="0" w:color="auto"/>
          </w:divBdr>
        </w:div>
        <w:div w:id="1299339172">
          <w:marLeft w:val="0"/>
          <w:marRight w:val="0"/>
          <w:marTop w:val="0"/>
          <w:marBottom w:val="0"/>
          <w:divBdr>
            <w:top w:val="none" w:sz="0" w:space="0" w:color="auto"/>
            <w:left w:val="none" w:sz="0" w:space="0" w:color="auto"/>
            <w:bottom w:val="none" w:sz="0" w:space="0" w:color="auto"/>
            <w:right w:val="none" w:sz="0" w:space="0" w:color="auto"/>
          </w:divBdr>
        </w:div>
        <w:div w:id="1299339173">
          <w:marLeft w:val="0"/>
          <w:marRight w:val="0"/>
          <w:marTop w:val="0"/>
          <w:marBottom w:val="0"/>
          <w:divBdr>
            <w:top w:val="none" w:sz="0" w:space="0" w:color="auto"/>
            <w:left w:val="none" w:sz="0" w:space="0" w:color="auto"/>
            <w:bottom w:val="none" w:sz="0" w:space="0" w:color="auto"/>
            <w:right w:val="none" w:sz="0" w:space="0" w:color="auto"/>
          </w:divBdr>
        </w:div>
        <w:div w:id="1299339175">
          <w:marLeft w:val="0"/>
          <w:marRight w:val="0"/>
          <w:marTop w:val="0"/>
          <w:marBottom w:val="0"/>
          <w:divBdr>
            <w:top w:val="none" w:sz="0" w:space="0" w:color="auto"/>
            <w:left w:val="none" w:sz="0" w:space="0" w:color="auto"/>
            <w:bottom w:val="none" w:sz="0" w:space="0" w:color="auto"/>
            <w:right w:val="none" w:sz="0" w:space="0" w:color="auto"/>
          </w:divBdr>
        </w:div>
        <w:div w:id="1299339176">
          <w:marLeft w:val="0"/>
          <w:marRight w:val="0"/>
          <w:marTop w:val="0"/>
          <w:marBottom w:val="0"/>
          <w:divBdr>
            <w:top w:val="none" w:sz="0" w:space="0" w:color="auto"/>
            <w:left w:val="none" w:sz="0" w:space="0" w:color="auto"/>
            <w:bottom w:val="none" w:sz="0" w:space="0" w:color="auto"/>
            <w:right w:val="none" w:sz="0" w:space="0" w:color="auto"/>
          </w:divBdr>
        </w:div>
        <w:div w:id="1299339189">
          <w:marLeft w:val="0"/>
          <w:marRight w:val="0"/>
          <w:marTop w:val="0"/>
          <w:marBottom w:val="0"/>
          <w:divBdr>
            <w:top w:val="none" w:sz="0" w:space="0" w:color="auto"/>
            <w:left w:val="none" w:sz="0" w:space="0" w:color="auto"/>
            <w:bottom w:val="none" w:sz="0" w:space="0" w:color="auto"/>
            <w:right w:val="none" w:sz="0" w:space="0" w:color="auto"/>
          </w:divBdr>
        </w:div>
        <w:div w:id="1299339193">
          <w:marLeft w:val="0"/>
          <w:marRight w:val="0"/>
          <w:marTop w:val="0"/>
          <w:marBottom w:val="0"/>
          <w:divBdr>
            <w:top w:val="none" w:sz="0" w:space="0" w:color="auto"/>
            <w:left w:val="none" w:sz="0" w:space="0" w:color="auto"/>
            <w:bottom w:val="none" w:sz="0" w:space="0" w:color="auto"/>
            <w:right w:val="none" w:sz="0" w:space="0" w:color="auto"/>
          </w:divBdr>
        </w:div>
        <w:div w:id="1299339194">
          <w:marLeft w:val="0"/>
          <w:marRight w:val="0"/>
          <w:marTop w:val="0"/>
          <w:marBottom w:val="0"/>
          <w:divBdr>
            <w:top w:val="none" w:sz="0" w:space="0" w:color="auto"/>
            <w:left w:val="none" w:sz="0" w:space="0" w:color="auto"/>
            <w:bottom w:val="none" w:sz="0" w:space="0" w:color="auto"/>
            <w:right w:val="none" w:sz="0" w:space="0" w:color="auto"/>
          </w:divBdr>
        </w:div>
        <w:div w:id="1299339200">
          <w:marLeft w:val="0"/>
          <w:marRight w:val="0"/>
          <w:marTop w:val="0"/>
          <w:marBottom w:val="0"/>
          <w:divBdr>
            <w:top w:val="none" w:sz="0" w:space="0" w:color="auto"/>
            <w:left w:val="none" w:sz="0" w:space="0" w:color="auto"/>
            <w:bottom w:val="none" w:sz="0" w:space="0" w:color="auto"/>
            <w:right w:val="none" w:sz="0" w:space="0" w:color="auto"/>
          </w:divBdr>
        </w:div>
        <w:div w:id="1299339207">
          <w:marLeft w:val="0"/>
          <w:marRight w:val="0"/>
          <w:marTop w:val="0"/>
          <w:marBottom w:val="0"/>
          <w:divBdr>
            <w:top w:val="none" w:sz="0" w:space="0" w:color="auto"/>
            <w:left w:val="none" w:sz="0" w:space="0" w:color="auto"/>
            <w:bottom w:val="none" w:sz="0" w:space="0" w:color="auto"/>
            <w:right w:val="none" w:sz="0" w:space="0" w:color="auto"/>
          </w:divBdr>
        </w:div>
        <w:div w:id="1299339210">
          <w:marLeft w:val="0"/>
          <w:marRight w:val="0"/>
          <w:marTop w:val="0"/>
          <w:marBottom w:val="0"/>
          <w:divBdr>
            <w:top w:val="none" w:sz="0" w:space="0" w:color="auto"/>
            <w:left w:val="none" w:sz="0" w:space="0" w:color="auto"/>
            <w:bottom w:val="none" w:sz="0" w:space="0" w:color="auto"/>
            <w:right w:val="none" w:sz="0" w:space="0" w:color="auto"/>
          </w:divBdr>
        </w:div>
        <w:div w:id="1299339215">
          <w:marLeft w:val="0"/>
          <w:marRight w:val="0"/>
          <w:marTop w:val="0"/>
          <w:marBottom w:val="0"/>
          <w:divBdr>
            <w:top w:val="none" w:sz="0" w:space="0" w:color="auto"/>
            <w:left w:val="none" w:sz="0" w:space="0" w:color="auto"/>
            <w:bottom w:val="none" w:sz="0" w:space="0" w:color="auto"/>
            <w:right w:val="none" w:sz="0" w:space="0" w:color="auto"/>
          </w:divBdr>
        </w:div>
        <w:div w:id="1299339217">
          <w:marLeft w:val="0"/>
          <w:marRight w:val="0"/>
          <w:marTop w:val="0"/>
          <w:marBottom w:val="0"/>
          <w:divBdr>
            <w:top w:val="none" w:sz="0" w:space="0" w:color="auto"/>
            <w:left w:val="none" w:sz="0" w:space="0" w:color="auto"/>
            <w:bottom w:val="none" w:sz="0" w:space="0" w:color="auto"/>
            <w:right w:val="none" w:sz="0" w:space="0" w:color="auto"/>
          </w:divBdr>
        </w:div>
        <w:div w:id="1299339219">
          <w:marLeft w:val="0"/>
          <w:marRight w:val="0"/>
          <w:marTop w:val="0"/>
          <w:marBottom w:val="0"/>
          <w:divBdr>
            <w:top w:val="none" w:sz="0" w:space="0" w:color="auto"/>
            <w:left w:val="none" w:sz="0" w:space="0" w:color="auto"/>
            <w:bottom w:val="none" w:sz="0" w:space="0" w:color="auto"/>
            <w:right w:val="none" w:sz="0" w:space="0" w:color="auto"/>
          </w:divBdr>
        </w:div>
        <w:div w:id="1299339221">
          <w:marLeft w:val="0"/>
          <w:marRight w:val="0"/>
          <w:marTop w:val="0"/>
          <w:marBottom w:val="0"/>
          <w:divBdr>
            <w:top w:val="none" w:sz="0" w:space="0" w:color="auto"/>
            <w:left w:val="none" w:sz="0" w:space="0" w:color="auto"/>
            <w:bottom w:val="none" w:sz="0" w:space="0" w:color="auto"/>
            <w:right w:val="none" w:sz="0" w:space="0" w:color="auto"/>
          </w:divBdr>
        </w:div>
        <w:div w:id="1299339222">
          <w:marLeft w:val="0"/>
          <w:marRight w:val="0"/>
          <w:marTop w:val="0"/>
          <w:marBottom w:val="0"/>
          <w:divBdr>
            <w:top w:val="none" w:sz="0" w:space="0" w:color="auto"/>
            <w:left w:val="none" w:sz="0" w:space="0" w:color="auto"/>
            <w:bottom w:val="none" w:sz="0" w:space="0" w:color="auto"/>
            <w:right w:val="none" w:sz="0" w:space="0" w:color="auto"/>
          </w:divBdr>
        </w:div>
        <w:div w:id="1299339226">
          <w:marLeft w:val="0"/>
          <w:marRight w:val="0"/>
          <w:marTop w:val="0"/>
          <w:marBottom w:val="0"/>
          <w:divBdr>
            <w:top w:val="none" w:sz="0" w:space="0" w:color="auto"/>
            <w:left w:val="none" w:sz="0" w:space="0" w:color="auto"/>
            <w:bottom w:val="none" w:sz="0" w:space="0" w:color="auto"/>
            <w:right w:val="none" w:sz="0" w:space="0" w:color="auto"/>
          </w:divBdr>
        </w:div>
        <w:div w:id="1299339228">
          <w:marLeft w:val="0"/>
          <w:marRight w:val="0"/>
          <w:marTop w:val="0"/>
          <w:marBottom w:val="0"/>
          <w:divBdr>
            <w:top w:val="none" w:sz="0" w:space="0" w:color="auto"/>
            <w:left w:val="none" w:sz="0" w:space="0" w:color="auto"/>
            <w:bottom w:val="none" w:sz="0" w:space="0" w:color="auto"/>
            <w:right w:val="none" w:sz="0" w:space="0" w:color="auto"/>
          </w:divBdr>
        </w:div>
        <w:div w:id="1299339232">
          <w:marLeft w:val="0"/>
          <w:marRight w:val="0"/>
          <w:marTop w:val="0"/>
          <w:marBottom w:val="0"/>
          <w:divBdr>
            <w:top w:val="none" w:sz="0" w:space="0" w:color="auto"/>
            <w:left w:val="none" w:sz="0" w:space="0" w:color="auto"/>
            <w:bottom w:val="none" w:sz="0" w:space="0" w:color="auto"/>
            <w:right w:val="none" w:sz="0" w:space="0" w:color="auto"/>
          </w:divBdr>
        </w:div>
        <w:div w:id="1299339233">
          <w:marLeft w:val="0"/>
          <w:marRight w:val="0"/>
          <w:marTop w:val="0"/>
          <w:marBottom w:val="0"/>
          <w:divBdr>
            <w:top w:val="none" w:sz="0" w:space="0" w:color="auto"/>
            <w:left w:val="none" w:sz="0" w:space="0" w:color="auto"/>
            <w:bottom w:val="none" w:sz="0" w:space="0" w:color="auto"/>
            <w:right w:val="none" w:sz="0" w:space="0" w:color="auto"/>
          </w:divBdr>
        </w:div>
        <w:div w:id="1299339237">
          <w:marLeft w:val="0"/>
          <w:marRight w:val="0"/>
          <w:marTop w:val="0"/>
          <w:marBottom w:val="0"/>
          <w:divBdr>
            <w:top w:val="none" w:sz="0" w:space="0" w:color="auto"/>
            <w:left w:val="none" w:sz="0" w:space="0" w:color="auto"/>
            <w:bottom w:val="none" w:sz="0" w:space="0" w:color="auto"/>
            <w:right w:val="none" w:sz="0" w:space="0" w:color="auto"/>
          </w:divBdr>
        </w:div>
        <w:div w:id="1299339240">
          <w:marLeft w:val="0"/>
          <w:marRight w:val="0"/>
          <w:marTop w:val="0"/>
          <w:marBottom w:val="0"/>
          <w:divBdr>
            <w:top w:val="none" w:sz="0" w:space="0" w:color="auto"/>
            <w:left w:val="none" w:sz="0" w:space="0" w:color="auto"/>
            <w:bottom w:val="none" w:sz="0" w:space="0" w:color="auto"/>
            <w:right w:val="none" w:sz="0" w:space="0" w:color="auto"/>
          </w:divBdr>
        </w:div>
        <w:div w:id="1299339247">
          <w:marLeft w:val="0"/>
          <w:marRight w:val="0"/>
          <w:marTop w:val="0"/>
          <w:marBottom w:val="0"/>
          <w:divBdr>
            <w:top w:val="none" w:sz="0" w:space="0" w:color="auto"/>
            <w:left w:val="none" w:sz="0" w:space="0" w:color="auto"/>
            <w:bottom w:val="none" w:sz="0" w:space="0" w:color="auto"/>
            <w:right w:val="none" w:sz="0" w:space="0" w:color="auto"/>
          </w:divBdr>
        </w:div>
        <w:div w:id="1299339252">
          <w:marLeft w:val="0"/>
          <w:marRight w:val="0"/>
          <w:marTop w:val="0"/>
          <w:marBottom w:val="0"/>
          <w:divBdr>
            <w:top w:val="none" w:sz="0" w:space="0" w:color="auto"/>
            <w:left w:val="none" w:sz="0" w:space="0" w:color="auto"/>
            <w:bottom w:val="none" w:sz="0" w:space="0" w:color="auto"/>
            <w:right w:val="none" w:sz="0" w:space="0" w:color="auto"/>
          </w:divBdr>
        </w:div>
        <w:div w:id="1299339254">
          <w:marLeft w:val="0"/>
          <w:marRight w:val="0"/>
          <w:marTop w:val="0"/>
          <w:marBottom w:val="0"/>
          <w:divBdr>
            <w:top w:val="none" w:sz="0" w:space="0" w:color="auto"/>
            <w:left w:val="none" w:sz="0" w:space="0" w:color="auto"/>
            <w:bottom w:val="none" w:sz="0" w:space="0" w:color="auto"/>
            <w:right w:val="none" w:sz="0" w:space="0" w:color="auto"/>
          </w:divBdr>
        </w:div>
        <w:div w:id="1299339257">
          <w:marLeft w:val="0"/>
          <w:marRight w:val="0"/>
          <w:marTop w:val="0"/>
          <w:marBottom w:val="0"/>
          <w:divBdr>
            <w:top w:val="none" w:sz="0" w:space="0" w:color="auto"/>
            <w:left w:val="none" w:sz="0" w:space="0" w:color="auto"/>
            <w:bottom w:val="none" w:sz="0" w:space="0" w:color="auto"/>
            <w:right w:val="none" w:sz="0" w:space="0" w:color="auto"/>
          </w:divBdr>
        </w:div>
        <w:div w:id="1299339259">
          <w:marLeft w:val="0"/>
          <w:marRight w:val="0"/>
          <w:marTop w:val="0"/>
          <w:marBottom w:val="0"/>
          <w:divBdr>
            <w:top w:val="none" w:sz="0" w:space="0" w:color="auto"/>
            <w:left w:val="none" w:sz="0" w:space="0" w:color="auto"/>
            <w:bottom w:val="none" w:sz="0" w:space="0" w:color="auto"/>
            <w:right w:val="none" w:sz="0" w:space="0" w:color="auto"/>
          </w:divBdr>
        </w:div>
        <w:div w:id="1299339260">
          <w:marLeft w:val="0"/>
          <w:marRight w:val="0"/>
          <w:marTop w:val="0"/>
          <w:marBottom w:val="0"/>
          <w:divBdr>
            <w:top w:val="none" w:sz="0" w:space="0" w:color="auto"/>
            <w:left w:val="none" w:sz="0" w:space="0" w:color="auto"/>
            <w:bottom w:val="none" w:sz="0" w:space="0" w:color="auto"/>
            <w:right w:val="none" w:sz="0" w:space="0" w:color="auto"/>
          </w:divBdr>
        </w:div>
        <w:div w:id="1299339264">
          <w:marLeft w:val="0"/>
          <w:marRight w:val="0"/>
          <w:marTop w:val="0"/>
          <w:marBottom w:val="0"/>
          <w:divBdr>
            <w:top w:val="none" w:sz="0" w:space="0" w:color="auto"/>
            <w:left w:val="none" w:sz="0" w:space="0" w:color="auto"/>
            <w:bottom w:val="none" w:sz="0" w:space="0" w:color="auto"/>
            <w:right w:val="none" w:sz="0" w:space="0" w:color="auto"/>
          </w:divBdr>
        </w:div>
        <w:div w:id="1299339265">
          <w:marLeft w:val="0"/>
          <w:marRight w:val="0"/>
          <w:marTop w:val="0"/>
          <w:marBottom w:val="0"/>
          <w:divBdr>
            <w:top w:val="none" w:sz="0" w:space="0" w:color="auto"/>
            <w:left w:val="none" w:sz="0" w:space="0" w:color="auto"/>
            <w:bottom w:val="none" w:sz="0" w:space="0" w:color="auto"/>
            <w:right w:val="none" w:sz="0" w:space="0" w:color="auto"/>
          </w:divBdr>
        </w:div>
        <w:div w:id="1299339266">
          <w:marLeft w:val="0"/>
          <w:marRight w:val="0"/>
          <w:marTop w:val="0"/>
          <w:marBottom w:val="0"/>
          <w:divBdr>
            <w:top w:val="none" w:sz="0" w:space="0" w:color="auto"/>
            <w:left w:val="none" w:sz="0" w:space="0" w:color="auto"/>
            <w:bottom w:val="none" w:sz="0" w:space="0" w:color="auto"/>
            <w:right w:val="none" w:sz="0" w:space="0" w:color="auto"/>
          </w:divBdr>
        </w:div>
        <w:div w:id="1299339267">
          <w:marLeft w:val="0"/>
          <w:marRight w:val="0"/>
          <w:marTop w:val="0"/>
          <w:marBottom w:val="0"/>
          <w:divBdr>
            <w:top w:val="none" w:sz="0" w:space="0" w:color="auto"/>
            <w:left w:val="none" w:sz="0" w:space="0" w:color="auto"/>
            <w:bottom w:val="none" w:sz="0" w:space="0" w:color="auto"/>
            <w:right w:val="none" w:sz="0" w:space="0" w:color="auto"/>
          </w:divBdr>
        </w:div>
        <w:div w:id="1299339273">
          <w:marLeft w:val="0"/>
          <w:marRight w:val="0"/>
          <w:marTop w:val="0"/>
          <w:marBottom w:val="0"/>
          <w:divBdr>
            <w:top w:val="none" w:sz="0" w:space="0" w:color="auto"/>
            <w:left w:val="none" w:sz="0" w:space="0" w:color="auto"/>
            <w:bottom w:val="none" w:sz="0" w:space="0" w:color="auto"/>
            <w:right w:val="none" w:sz="0" w:space="0" w:color="auto"/>
          </w:divBdr>
        </w:div>
        <w:div w:id="1299339275">
          <w:marLeft w:val="0"/>
          <w:marRight w:val="0"/>
          <w:marTop w:val="0"/>
          <w:marBottom w:val="0"/>
          <w:divBdr>
            <w:top w:val="none" w:sz="0" w:space="0" w:color="auto"/>
            <w:left w:val="none" w:sz="0" w:space="0" w:color="auto"/>
            <w:bottom w:val="none" w:sz="0" w:space="0" w:color="auto"/>
            <w:right w:val="none" w:sz="0" w:space="0" w:color="auto"/>
          </w:divBdr>
        </w:div>
        <w:div w:id="1299339276">
          <w:marLeft w:val="0"/>
          <w:marRight w:val="0"/>
          <w:marTop w:val="0"/>
          <w:marBottom w:val="0"/>
          <w:divBdr>
            <w:top w:val="none" w:sz="0" w:space="0" w:color="auto"/>
            <w:left w:val="none" w:sz="0" w:space="0" w:color="auto"/>
            <w:bottom w:val="none" w:sz="0" w:space="0" w:color="auto"/>
            <w:right w:val="none" w:sz="0" w:space="0" w:color="auto"/>
          </w:divBdr>
        </w:div>
        <w:div w:id="1299339279">
          <w:marLeft w:val="0"/>
          <w:marRight w:val="0"/>
          <w:marTop w:val="0"/>
          <w:marBottom w:val="0"/>
          <w:divBdr>
            <w:top w:val="none" w:sz="0" w:space="0" w:color="auto"/>
            <w:left w:val="none" w:sz="0" w:space="0" w:color="auto"/>
            <w:bottom w:val="none" w:sz="0" w:space="0" w:color="auto"/>
            <w:right w:val="none" w:sz="0" w:space="0" w:color="auto"/>
          </w:divBdr>
        </w:div>
        <w:div w:id="1299339281">
          <w:marLeft w:val="0"/>
          <w:marRight w:val="0"/>
          <w:marTop w:val="0"/>
          <w:marBottom w:val="0"/>
          <w:divBdr>
            <w:top w:val="none" w:sz="0" w:space="0" w:color="auto"/>
            <w:left w:val="none" w:sz="0" w:space="0" w:color="auto"/>
            <w:bottom w:val="none" w:sz="0" w:space="0" w:color="auto"/>
            <w:right w:val="none" w:sz="0" w:space="0" w:color="auto"/>
          </w:divBdr>
        </w:div>
        <w:div w:id="1299339282">
          <w:marLeft w:val="0"/>
          <w:marRight w:val="0"/>
          <w:marTop w:val="0"/>
          <w:marBottom w:val="0"/>
          <w:divBdr>
            <w:top w:val="none" w:sz="0" w:space="0" w:color="auto"/>
            <w:left w:val="none" w:sz="0" w:space="0" w:color="auto"/>
            <w:bottom w:val="none" w:sz="0" w:space="0" w:color="auto"/>
            <w:right w:val="none" w:sz="0" w:space="0" w:color="auto"/>
          </w:divBdr>
        </w:div>
        <w:div w:id="1299339283">
          <w:marLeft w:val="0"/>
          <w:marRight w:val="0"/>
          <w:marTop w:val="0"/>
          <w:marBottom w:val="0"/>
          <w:divBdr>
            <w:top w:val="none" w:sz="0" w:space="0" w:color="auto"/>
            <w:left w:val="none" w:sz="0" w:space="0" w:color="auto"/>
            <w:bottom w:val="none" w:sz="0" w:space="0" w:color="auto"/>
            <w:right w:val="none" w:sz="0" w:space="0" w:color="auto"/>
          </w:divBdr>
        </w:div>
        <w:div w:id="1299339286">
          <w:marLeft w:val="0"/>
          <w:marRight w:val="0"/>
          <w:marTop w:val="0"/>
          <w:marBottom w:val="0"/>
          <w:divBdr>
            <w:top w:val="none" w:sz="0" w:space="0" w:color="auto"/>
            <w:left w:val="none" w:sz="0" w:space="0" w:color="auto"/>
            <w:bottom w:val="none" w:sz="0" w:space="0" w:color="auto"/>
            <w:right w:val="none" w:sz="0" w:space="0" w:color="auto"/>
          </w:divBdr>
        </w:div>
        <w:div w:id="1299339287">
          <w:marLeft w:val="0"/>
          <w:marRight w:val="0"/>
          <w:marTop w:val="0"/>
          <w:marBottom w:val="0"/>
          <w:divBdr>
            <w:top w:val="none" w:sz="0" w:space="0" w:color="auto"/>
            <w:left w:val="none" w:sz="0" w:space="0" w:color="auto"/>
            <w:bottom w:val="none" w:sz="0" w:space="0" w:color="auto"/>
            <w:right w:val="none" w:sz="0" w:space="0" w:color="auto"/>
          </w:divBdr>
        </w:div>
        <w:div w:id="1299339288">
          <w:marLeft w:val="0"/>
          <w:marRight w:val="0"/>
          <w:marTop w:val="0"/>
          <w:marBottom w:val="0"/>
          <w:divBdr>
            <w:top w:val="none" w:sz="0" w:space="0" w:color="auto"/>
            <w:left w:val="none" w:sz="0" w:space="0" w:color="auto"/>
            <w:bottom w:val="none" w:sz="0" w:space="0" w:color="auto"/>
            <w:right w:val="none" w:sz="0" w:space="0" w:color="auto"/>
          </w:divBdr>
        </w:div>
        <w:div w:id="1299339298">
          <w:marLeft w:val="0"/>
          <w:marRight w:val="0"/>
          <w:marTop w:val="0"/>
          <w:marBottom w:val="0"/>
          <w:divBdr>
            <w:top w:val="none" w:sz="0" w:space="0" w:color="auto"/>
            <w:left w:val="none" w:sz="0" w:space="0" w:color="auto"/>
            <w:bottom w:val="none" w:sz="0" w:space="0" w:color="auto"/>
            <w:right w:val="none" w:sz="0" w:space="0" w:color="auto"/>
          </w:divBdr>
        </w:div>
        <w:div w:id="1299339300">
          <w:marLeft w:val="0"/>
          <w:marRight w:val="0"/>
          <w:marTop w:val="0"/>
          <w:marBottom w:val="0"/>
          <w:divBdr>
            <w:top w:val="none" w:sz="0" w:space="0" w:color="auto"/>
            <w:left w:val="none" w:sz="0" w:space="0" w:color="auto"/>
            <w:bottom w:val="none" w:sz="0" w:space="0" w:color="auto"/>
            <w:right w:val="none" w:sz="0" w:space="0" w:color="auto"/>
          </w:divBdr>
        </w:div>
        <w:div w:id="1299339301">
          <w:marLeft w:val="0"/>
          <w:marRight w:val="0"/>
          <w:marTop w:val="0"/>
          <w:marBottom w:val="0"/>
          <w:divBdr>
            <w:top w:val="none" w:sz="0" w:space="0" w:color="auto"/>
            <w:left w:val="none" w:sz="0" w:space="0" w:color="auto"/>
            <w:bottom w:val="none" w:sz="0" w:space="0" w:color="auto"/>
            <w:right w:val="none" w:sz="0" w:space="0" w:color="auto"/>
          </w:divBdr>
        </w:div>
        <w:div w:id="1299339307">
          <w:marLeft w:val="0"/>
          <w:marRight w:val="0"/>
          <w:marTop w:val="0"/>
          <w:marBottom w:val="0"/>
          <w:divBdr>
            <w:top w:val="none" w:sz="0" w:space="0" w:color="auto"/>
            <w:left w:val="none" w:sz="0" w:space="0" w:color="auto"/>
            <w:bottom w:val="none" w:sz="0" w:space="0" w:color="auto"/>
            <w:right w:val="none" w:sz="0" w:space="0" w:color="auto"/>
          </w:divBdr>
        </w:div>
        <w:div w:id="1299339310">
          <w:marLeft w:val="0"/>
          <w:marRight w:val="0"/>
          <w:marTop w:val="0"/>
          <w:marBottom w:val="0"/>
          <w:divBdr>
            <w:top w:val="none" w:sz="0" w:space="0" w:color="auto"/>
            <w:left w:val="none" w:sz="0" w:space="0" w:color="auto"/>
            <w:bottom w:val="none" w:sz="0" w:space="0" w:color="auto"/>
            <w:right w:val="none" w:sz="0" w:space="0" w:color="auto"/>
          </w:divBdr>
        </w:div>
        <w:div w:id="1299339315">
          <w:marLeft w:val="0"/>
          <w:marRight w:val="0"/>
          <w:marTop w:val="0"/>
          <w:marBottom w:val="0"/>
          <w:divBdr>
            <w:top w:val="none" w:sz="0" w:space="0" w:color="auto"/>
            <w:left w:val="none" w:sz="0" w:space="0" w:color="auto"/>
            <w:bottom w:val="none" w:sz="0" w:space="0" w:color="auto"/>
            <w:right w:val="none" w:sz="0" w:space="0" w:color="auto"/>
          </w:divBdr>
        </w:div>
        <w:div w:id="1299339316">
          <w:marLeft w:val="0"/>
          <w:marRight w:val="0"/>
          <w:marTop w:val="0"/>
          <w:marBottom w:val="0"/>
          <w:divBdr>
            <w:top w:val="none" w:sz="0" w:space="0" w:color="auto"/>
            <w:left w:val="none" w:sz="0" w:space="0" w:color="auto"/>
            <w:bottom w:val="none" w:sz="0" w:space="0" w:color="auto"/>
            <w:right w:val="none" w:sz="0" w:space="0" w:color="auto"/>
          </w:divBdr>
        </w:div>
        <w:div w:id="1299339320">
          <w:marLeft w:val="0"/>
          <w:marRight w:val="0"/>
          <w:marTop w:val="0"/>
          <w:marBottom w:val="0"/>
          <w:divBdr>
            <w:top w:val="none" w:sz="0" w:space="0" w:color="auto"/>
            <w:left w:val="none" w:sz="0" w:space="0" w:color="auto"/>
            <w:bottom w:val="none" w:sz="0" w:space="0" w:color="auto"/>
            <w:right w:val="none" w:sz="0" w:space="0" w:color="auto"/>
          </w:divBdr>
        </w:div>
        <w:div w:id="1299339322">
          <w:marLeft w:val="0"/>
          <w:marRight w:val="0"/>
          <w:marTop w:val="0"/>
          <w:marBottom w:val="0"/>
          <w:divBdr>
            <w:top w:val="none" w:sz="0" w:space="0" w:color="auto"/>
            <w:left w:val="none" w:sz="0" w:space="0" w:color="auto"/>
            <w:bottom w:val="none" w:sz="0" w:space="0" w:color="auto"/>
            <w:right w:val="none" w:sz="0" w:space="0" w:color="auto"/>
          </w:divBdr>
        </w:div>
        <w:div w:id="1299339324">
          <w:marLeft w:val="0"/>
          <w:marRight w:val="0"/>
          <w:marTop w:val="0"/>
          <w:marBottom w:val="0"/>
          <w:divBdr>
            <w:top w:val="none" w:sz="0" w:space="0" w:color="auto"/>
            <w:left w:val="none" w:sz="0" w:space="0" w:color="auto"/>
            <w:bottom w:val="none" w:sz="0" w:space="0" w:color="auto"/>
            <w:right w:val="none" w:sz="0" w:space="0" w:color="auto"/>
          </w:divBdr>
        </w:div>
        <w:div w:id="1299339325">
          <w:marLeft w:val="0"/>
          <w:marRight w:val="0"/>
          <w:marTop w:val="0"/>
          <w:marBottom w:val="0"/>
          <w:divBdr>
            <w:top w:val="none" w:sz="0" w:space="0" w:color="auto"/>
            <w:left w:val="none" w:sz="0" w:space="0" w:color="auto"/>
            <w:bottom w:val="none" w:sz="0" w:space="0" w:color="auto"/>
            <w:right w:val="none" w:sz="0" w:space="0" w:color="auto"/>
          </w:divBdr>
        </w:div>
        <w:div w:id="1299339326">
          <w:marLeft w:val="0"/>
          <w:marRight w:val="0"/>
          <w:marTop w:val="0"/>
          <w:marBottom w:val="0"/>
          <w:divBdr>
            <w:top w:val="none" w:sz="0" w:space="0" w:color="auto"/>
            <w:left w:val="none" w:sz="0" w:space="0" w:color="auto"/>
            <w:bottom w:val="none" w:sz="0" w:space="0" w:color="auto"/>
            <w:right w:val="none" w:sz="0" w:space="0" w:color="auto"/>
          </w:divBdr>
        </w:div>
        <w:div w:id="1299339328">
          <w:marLeft w:val="0"/>
          <w:marRight w:val="0"/>
          <w:marTop w:val="0"/>
          <w:marBottom w:val="0"/>
          <w:divBdr>
            <w:top w:val="none" w:sz="0" w:space="0" w:color="auto"/>
            <w:left w:val="none" w:sz="0" w:space="0" w:color="auto"/>
            <w:bottom w:val="none" w:sz="0" w:space="0" w:color="auto"/>
            <w:right w:val="none" w:sz="0" w:space="0" w:color="auto"/>
          </w:divBdr>
        </w:div>
        <w:div w:id="1299339332">
          <w:marLeft w:val="0"/>
          <w:marRight w:val="0"/>
          <w:marTop w:val="0"/>
          <w:marBottom w:val="0"/>
          <w:divBdr>
            <w:top w:val="none" w:sz="0" w:space="0" w:color="auto"/>
            <w:left w:val="none" w:sz="0" w:space="0" w:color="auto"/>
            <w:bottom w:val="none" w:sz="0" w:space="0" w:color="auto"/>
            <w:right w:val="none" w:sz="0" w:space="0" w:color="auto"/>
          </w:divBdr>
        </w:div>
        <w:div w:id="1299339334">
          <w:marLeft w:val="0"/>
          <w:marRight w:val="0"/>
          <w:marTop w:val="0"/>
          <w:marBottom w:val="0"/>
          <w:divBdr>
            <w:top w:val="none" w:sz="0" w:space="0" w:color="auto"/>
            <w:left w:val="none" w:sz="0" w:space="0" w:color="auto"/>
            <w:bottom w:val="none" w:sz="0" w:space="0" w:color="auto"/>
            <w:right w:val="none" w:sz="0" w:space="0" w:color="auto"/>
          </w:divBdr>
        </w:div>
        <w:div w:id="1299339339">
          <w:marLeft w:val="0"/>
          <w:marRight w:val="0"/>
          <w:marTop w:val="0"/>
          <w:marBottom w:val="0"/>
          <w:divBdr>
            <w:top w:val="none" w:sz="0" w:space="0" w:color="auto"/>
            <w:left w:val="none" w:sz="0" w:space="0" w:color="auto"/>
            <w:bottom w:val="none" w:sz="0" w:space="0" w:color="auto"/>
            <w:right w:val="none" w:sz="0" w:space="0" w:color="auto"/>
          </w:divBdr>
        </w:div>
        <w:div w:id="1299339341">
          <w:marLeft w:val="0"/>
          <w:marRight w:val="0"/>
          <w:marTop w:val="0"/>
          <w:marBottom w:val="0"/>
          <w:divBdr>
            <w:top w:val="none" w:sz="0" w:space="0" w:color="auto"/>
            <w:left w:val="none" w:sz="0" w:space="0" w:color="auto"/>
            <w:bottom w:val="none" w:sz="0" w:space="0" w:color="auto"/>
            <w:right w:val="none" w:sz="0" w:space="0" w:color="auto"/>
          </w:divBdr>
        </w:div>
        <w:div w:id="1299339343">
          <w:marLeft w:val="0"/>
          <w:marRight w:val="0"/>
          <w:marTop w:val="0"/>
          <w:marBottom w:val="0"/>
          <w:divBdr>
            <w:top w:val="none" w:sz="0" w:space="0" w:color="auto"/>
            <w:left w:val="none" w:sz="0" w:space="0" w:color="auto"/>
            <w:bottom w:val="none" w:sz="0" w:space="0" w:color="auto"/>
            <w:right w:val="none" w:sz="0" w:space="0" w:color="auto"/>
          </w:divBdr>
        </w:div>
        <w:div w:id="1299339344">
          <w:marLeft w:val="0"/>
          <w:marRight w:val="0"/>
          <w:marTop w:val="0"/>
          <w:marBottom w:val="0"/>
          <w:divBdr>
            <w:top w:val="none" w:sz="0" w:space="0" w:color="auto"/>
            <w:left w:val="none" w:sz="0" w:space="0" w:color="auto"/>
            <w:bottom w:val="none" w:sz="0" w:space="0" w:color="auto"/>
            <w:right w:val="none" w:sz="0" w:space="0" w:color="auto"/>
          </w:divBdr>
        </w:div>
        <w:div w:id="1299339351">
          <w:marLeft w:val="0"/>
          <w:marRight w:val="0"/>
          <w:marTop w:val="0"/>
          <w:marBottom w:val="0"/>
          <w:divBdr>
            <w:top w:val="none" w:sz="0" w:space="0" w:color="auto"/>
            <w:left w:val="none" w:sz="0" w:space="0" w:color="auto"/>
            <w:bottom w:val="none" w:sz="0" w:space="0" w:color="auto"/>
            <w:right w:val="none" w:sz="0" w:space="0" w:color="auto"/>
          </w:divBdr>
        </w:div>
        <w:div w:id="1299339355">
          <w:marLeft w:val="0"/>
          <w:marRight w:val="0"/>
          <w:marTop w:val="0"/>
          <w:marBottom w:val="0"/>
          <w:divBdr>
            <w:top w:val="none" w:sz="0" w:space="0" w:color="auto"/>
            <w:left w:val="none" w:sz="0" w:space="0" w:color="auto"/>
            <w:bottom w:val="none" w:sz="0" w:space="0" w:color="auto"/>
            <w:right w:val="none" w:sz="0" w:space="0" w:color="auto"/>
          </w:divBdr>
        </w:div>
        <w:div w:id="1299339360">
          <w:marLeft w:val="0"/>
          <w:marRight w:val="0"/>
          <w:marTop w:val="0"/>
          <w:marBottom w:val="0"/>
          <w:divBdr>
            <w:top w:val="none" w:sz="0" w:space="0" w:color="auto"/>
            <w:left w:val="none" w:sz="0" w:space="0" w:color="auto"/>
            <w:bottom w:val="none" w:sz="0" w:space="0" w:color="auto"/>
            <w:right w:val="none" w:sz="0" w:space="0" w:color="auto"/>
          </w:divBdr>
        </w:div>
        <w:div w:id="1299339361">
          <w:marLeft w:val="0"/>
          <w:marRight w:val="0"/>
          <w:marTop w:val="0"/>
          <w:marBottom w:val="0"/>
          <w:divBdr>
            <w:top w:val="none" w:sz="0" w:space="0" w:color="auto"/>
            <w:left w:val="none" w:sz="0" w:space="0" w:color="auto"/>
            <w:bottom w:val="none" w:sz="0" w:space="0" w:color="auto"/>
            <w:right w:val="none" w:sz="0" w:space="0" w:color="auto"/>
          </w:divBdr>
        </w:div>
        <w:div w:id="1299339363">
          <w:marLeft w:val="0"/>
          <w:marRight w:val="0"/>
          <w:marTop w:val="0"/>
          <w:marBottom w:val="0"/>
          <w:divBdr>
            <w:top w:val="none" w:sz="0" w:space="0" w:color="auto"/>
            <w:left w:val="none" w:sz="0" w:space="0" w:color="auto"/>
            <w:bottom w:val="none" w:sz="0" w:space="0" w:color="auto"/>
            <w:right w:val="none" w:sz="0" w:space="0" w:color="auto"/>
          </w:divBdr>
        </w:div>
        <w:div w:id="1299339370">
          <w:marLeft w:val="0"/>
          <w:marRight w:val="0"/>
          <w:marTop w:val="0"/>
          <w:marBottom w:val="0"/>
          <w:divBdr>
            <w:top w:val="none" w:sz="0" w:space="0" w:color="auto"/>
            <w:left w:val="none" w:sz="0" w:space="0" w:color="auto"/>
            <w:bottom w:val="none" w:sz="0" w:space="0" w:color="auto"/>
            <w:right w:val="none" w:sz="0" w:space="0" w:color="auto"/>
          </w:divBdr>
        </w:div>
        <w:div w:id="1299339372">
          <w:marLeft w:val="0"/>
          <w:marRight w:val="0"/>
          <w:marTop w:val="0"/>
          <w:marBottom w:val="0"/>
          <w:divBdr>
            <w:top w:val="none" w:sz="0" w:space="0" w:color="auto"/>
            <w:left w:val="none" w:sz="0" w:space="0" w:color="auto"/>
            <w:bottom w:val="none" w:sz="0" w:space="0" w:color="auto"/>
            <w:right w:val="none" w:sz="0" w:space="0" w:color="auto"/>
          </w:divBdr>
        </w:div>
        <w:div w:id="1299339376">
          <w:marLeft w:val="0"/>
          <w:marRight w:val="0"/>
          <w:marTop w:val="0"/>
          <w:marBottom w:val="0"/>
          <w:divBdr>
            <w:top w:val="none" w:sz="0" w:space="0" w:color="auto"/>
            <w:left w:val="none" w:sz="0" w:space="0" w:color="auto"/>
            <w:bottom w:val="none" w:sz="0" w:space="0" w:color="auto"/>
            <w:right w:val="none" w:sz="0" w:space="0" w:color="auto"/>
          </w:divBdr>
        </w:div>
        <w:div w:id="1299339379">
          <w:marLeft w:val="0"/>
          <w:marRight w:val="0"/>
          <w:marTop w:val="0"/>
          <w:marBottom w:val="0"/>
          <w:divBdr>
            <w:top w:val="none" w:sz="0" w:space="0" w:color="auto"/>
            <w:left w:val="none" w:sz="0" w:space="0" w:color="auto"/>
            <w:bottom w:val="none" w:sz="0" w:space="0" w:color="auto"/>
            <w:right w:val="none" w:sz="0" w:space="0" w:color="auto"/>
          </w:divBdr>
        </w:div>
        <w:div w:id="1299339380">
          <w:marLeft w:val="0"/>
          <w:marRight w:val="0"/>
          <w:marTop w:val="0"/>
          <w:marBottom w:val="0"/>
          <w:divBdr>
            <w:top w:val="none" w:sz="0" w:space="0" w:color="auto"/>
            <w:left w:val="none" w:sz="0" w:space="0" w:color="auto"/>
            <w:bottom w:val="none" w:sz="0" w:space="0" w:color="auto"/>
            <w:right w:val="none" w:sz="0" w:space="0" w:color="auto"/>
          </w:divBdr>
        </w:div>
        <w:div w:id="1299339381">
          <w:marLeft w:val="0"/>
          <w:marRight w:val="0"/>
          <w:marTop w:val="0"/>
          <w:marBottom w:val="0"/>
          <w:divBdr>
            <w:top w:val="none" w:sz="0" w:space="0" w:color="auto"/>
            <w:left w:val="none" w:sz="0" w:space="0" w:color="auto"/>
            <w:bottom w:val="none" w:sz="0" w:space="0" w:color="auto"/>
            <w:right w:val="none" w:sz="0" w:space="0" w:color="auto"/>
          </w:divBdr>
        </w:div>
        <w:div w:id="1299339390">
          <w:marLeft w:val="0"/>
          <w:marRight w:val="0"/>
          <w:marTop w:val="0"/>
          <w:marBottom w:val="0"/>
          <w:divBdr>
            <w:top w:val="none" w:sz="0" w:space="0" w:color="auto"/>
            <w:left w:val="none" w:sz="0" w:space="0" w:color="auto"/>
            <w:bottom w:val="none" w:sz="0" w:space="0" w:color="auto"/>
            <w:right w:val="none" w:sz="0" w:space="0" w:color="auto"/>
          </w:divBdr>
        </w:div>
        <w:div w:id="1299339398">
          <w:marLeft w:val="0"/>
          <w:marRight w:val="0"/>
          <w:marTop w:val="0"/>
          <w:marBottom w:val="0"/>
          <w:divBdr>
            <w:top w:val="none" w:sz="0" w:space="0" w:color="auto"/>
            <w:left w:val="none" w:sz="0" w:space="0" w:color="auto"/>
            <w:bottom w:val="none" w:sz="0" w:space="0" w:color="auto"/>
            <w:right w:val="none" w:sz="0" w:space="0" w:color="auto"/>
          </w:divBdr>
        </w:div>
        <w:div w:id="1299339401">
          <w:marLeft w:val="0"/>
          <w:marRight w:val="0"/>
          <w:marTop w:val="0"/>
          <w:marBottom w:val="0"/>
          <w:divBdr>
            <w:top w:val="none" w:sz="0" w:space="0" w:color="auto"/>
            <w:left w:val="none" w:sz="0" w:space="0" w:color="auto"/>
            <w:bottom w:val="none" w:sz="0" w:space="0" w:color="auto"/>
            <w:right w:val="none" w:sz="0" w:space="0" w:color="auto"/>
          </w:divBdr>
        </w:div>
        <w:div w:id="1299339403">
          <w:marLeft w:val="0"/>
          <w:marRight w:val="0"/>
          <w:marTop w:val="0"/>
          <w:marBottom w:val="0"/>
          <w:divBdr>
            <w:top w:val="none" w:sz="0" w:space="0" w:color="auto"/>
            <w:left w:val="none" w:sz="0" w:space="0" w:color="auto"/>
            <w:bottom w:val="none" w:sz="0" w:space="0" w:color="auto"/>
            <w:right w:val="none" w:sz="0" w:space="0" w:color="auto"/>
          </w:divBdr>
        </w:div>
        <w:div w:id="1299339405">
          <w:marLeft w:val="0"/>
          <w:marRight w:val="0"/>
          <w:marTop w:val="0"/>
          <w:marBottom w:val="0"/>
          <w:divBdr>
            <w:top w:val="none" w:sz="0" w:space="0" w:color="auto"/>
            <w:left w:val="none" w:sz="0" w:space="0" w:color="auto"/>
            <w:bottom w:val="none" w:sz="0" w:space="0" w:color="auto"/>
            <w:right w:val="none" w:sz="0" w:space="0" w:color="auto"/>
          </w:divBdr>
        </w:div>
        <w:div w:id="1299339410">
          <w:marLeft w:val="0"/>
          <w:marRight w:val="0"/>
          <w:marTop w:val="0"/>
          <w:marBottom w:val="0"/>
          <w:divBdr>
            <w:top w:val="none" w:sz="0" w:space="0" w:color="auto"/>
            <w:left w:val="none" w:sz="0" w:space="0" w:color="auto"/>
            <w:bottom w:val="none" w:sz="0" w:space="0" w:color="auto"/>
            <w:right w:val="none" w:sz="0" w:space="0" w:color="auto"/>
          </w:divBdr>
        </w:div>
        <w:div w:id="1299339413">
          <w:marLeft w:val="0"/>
          <w:marRight w:val="0"/>
          <w:marTop w:val="0"/>
          <w:marBottom w:val="0"/>
          <w:divBdr>
            <w:top w:val="none" w:sz="0" w:space="0" w:color="auto"/>
            <w:left w:val="none" w:sz="0" w:space="0" w:color="auto"/>
            <w:bottom w:val="none" w:sz="0" w:space="0" w:color="auto"/>
            <w:right w:val="none" w:sz="0" w:space="0" w:color="auto"/>
          </w:divBdr>
        </w:div>
        <w:div w:id="1299339419">
          <w:marLeft w:val="0"/>
          <w:marRight w:val="0"/>
          <w:marTop w:val="0"/>
          <w:marBottom w:val="0"/>
          <w:divBdr>
            <w:top w:val="none" w:sz="0" w:space="0" w:color="auto"/>
            <w:left w:val="none" w:sz="0" w:space="0" w:color="auto"/>
            <w:bottom w:val="none" w:sz="0" w:space="0" w:color="auto"/>
            <w:right w:val="none" w:sz="0" w:space="0" w:color="auto"/>
          </w:divBdr>
        </w:div>
        <w:div w:id="1299339421">
          <w:marLeft w:val="0"/>
          <w:marRight w:val="0"/>
          <w:marTop w:val="0"/>
          <w:marBottom w:val="0"/>
          <w:divBdr>
            <w:top w:val="none" w:sz="0" w:space="0" w:color="auto"/>
            <w:left w:val="none" w:sz="0" w:space="0" w:color="auto"/>
            <w:bottom w:val="none" w:sz="0" w:space="0" w:color="auto"/>
            <w:right w:val="none" w:sz="0" w:space="0" w:color="auto"/>
          </w:divBdr>
        </w:div>
        <w:div w:id="1299339422">
          <w:marLeft w:val="0"/>
          <w:marRight w:val="0"/>
          <w:marTop w:val="0"/>
          <w:marBottom w:val="0"/>
          <w:divBdr>
            <w:top w:val="none" w:sz="0" w:space="0" w:color="auto"/>
            <w:left w:val="none" w:sz="0" w:space="0" w:color="auto"/>
            <w:bottom w:val="none" w:sz="0" w:space="0" w:color="auto"/>
            <w:right w:val="none" w:sz="0" w:space="0" w:color="auto"/>
          </w:divBdr>
        </w:div>
        <w:div w:id="1299339428">
          <w:marLeft w:val="0"/>
          <w:marRight w:val="0"/>
          <w:marTop w:val="0"/>
          <w:marBottom w:val="0"/>
          <w:divBdr>
            <w:top w:val="none" w:sz="0" w:space="0" w:color="auto"/>
            <w:left w:val="none" w:sz="0" w:space="0" w:color="auto"/>
            <w:bottom w:val="none" w:sz="0" w:space="0" w:color="auto"/>
            <w:right w:val="none" w:sz="0" w:space="0" w:color="auto"/>
          </w:divBdr>
        </w:div>
        <w:div w:id="1299339434">
          <w:marLeft w:val="0"/>
          <w:marRight w:val="0"/>
          <w:marTop w:val="0"/>
          <w:marBottom w:val="0"/>
          <w:divBdr>
            <w:top w:val="none" w:sz="0" w:space="0" w:color="auto"/>
            <w:left w:val="none" w:sz="0" w:space="0" w:color="auto"/>
            <w:bottom w:val="none" w:sz="0" w:space="0" w:color="auto"/>
            <w:right w:val="none" w:sz="0" w:space="0" w:color="auto"/>
          </w:divBdr>
        </w:div>
        <w:div w:id="1299339437">
          <w:marLeft w:val="0"/>
          <w:marRight w:val="0"/>
          <w:marTop w:val="0"/>
          <w:marBottom w:val="0"/>
          <w:divBdr>
            <w:top w:val="none" w:sz="0" w:space="0" w:color="auto"/>
            <w:left w:val="none" w:sz="0" w:space="0" w:color="auto"/>
            <w:bottom w:val="none" w:sz="0" w:space="0" w:color="auto"/>
            <w:right w:val="none" w:sz="0" w:space="0" w:color="auto"/>
          </w:divBdr>
        </w:div>
        <w:div w:id="1299339442">
          <w:marLeft w:val="0"/>
          <w:marRight w:val="0"/>
          <w:marTop w:val="0"/>
          <w:marBottom w:val="0"/>
          <w:divBdr>
            <w:top w:val="none" w:sz="0" w:space="0" w:color="auto"/>
            <w:left w:val="none" w:sz="0" w:space="0" w:color="auto"/>
            <w:bottom w:val="none" w:sz="0" w:space="0" w:color="auto"/>
            <w:right w:val="none" w:sz="0" w:space="0" w:color="auto"/>
          </w:divBdr>
        </w:div>
        <w:div w:id="1299339443">
          <w:marLeft w:val="0"/>
          <w:marRight w:val="0"/>
          <w:marTop w:val="0"/>
          <w:marBottom w:val="0"/>
          <w:divBdr>
            <w:top w:val="none" w:sz="0" w:space="0" w:color="auto"/>
            <w:left w:val="none" w:sz="0" w:space="0" w:color="auto"/>
            <w:bottom w:val="none" w:sz="0" w:space="0" w:color="auto"/>
            <w:right w:val="none" w:sz="0" w:space="0" w:color="auto"/>
          </w:divBdr>
        </w:div>
        <w:div w:id="1299339444">
          <w:marLeft w:val="0"/>
          <w:marRight w:val="0"/>
          <w:marTop w:val="0"/>
          <w:marBottom w:val="0"/>
          <w:divBdr>
            <w:top w:val="none" w:sz="0" w:space="0" w:color="auto"/>
            <w:left w:val="none" w:sz="0" w:space="0" w:color="auto"/>
            <w:bottom w:val="none" w:sz="0" w:space="0" w:color="auto"/>
            <w:right w:val="none" w:sz="0" w:space="0" w:color="auto"/>
          </w:divBdr>
        </w:div>
        <w:div w:id="1299339446">
          <w:marLeft w:val="0"/>
          <w:marRight w:val="0"/>
          <w:marTop w:val="0"/>
          <w:marBottom w:val="0"/>
          <w:divBdr>
            <w:top w:val="none" w:sz="0" w:space="0" w:color="auto"/>
            <w:left w:val="none" w:sz="0" w:space="0" w:color="auto"/>
            <w:bottom w:val="none" w:sz="0" w:space="0" w:color="auto"/>
            <w:right w:val="none" w:sz="0" w:space="0" w:color="auto"/>
          </w:divBdr>
        </w:div>
        <w:div w:id="1299339451">
          <w:marLeft w:val="0"/>
          <w:marRight w:val="0"/>
          <w:marTop w:val="0"/>
          <w:marBottom w:val="0"/>
          <w:divBdr>
            <w:top w:val="none" w:sz="0" w:space="0" w:color="auto"/>
            <w:left w:val="none" w:sz="0" w:space="0" w:color="auto"/>
            <w:bottom w:val="none" w:sz="0" w:space="0" w:color="auto"/>
            <w:right w:val="none" w:sz="0" w:space="0" w:color="auto"/>
          </w:divBdr>
        </w:div>
        <w:div w:id="1299339457">
          <w:marLeft w:val="0"/>
          <w:marRight w:val="0"/>
          <w:marTop w:val="0"/>
          <w:marBottom w:val="0"/>
          <w:divBdr>
            <w:top w:val="none" w:sz="0" w:space="0" w:color="auto"/>
            <w:left w:val="none" w:sz="0" w:space="0" w:color="auto"/>
            <w:bottom w:val="none" w:sz="0" w:space="0" w:color="auto"/>
            <w:right w:val="none" w:sz="0" w:space="0" w:color="auto"/>
          </w:divBdr>
        </w:div>
        <w:div w:id="1299339460">
          <w:marLeft w:val="0"/>
          <w:marRight w:val="0"/>
          <w:marTop w:val="0"/>
          <w:marBottom w:val="0"/>
          <w:divBdr>
            <w:top w:val="none" w:sz="0" w:space="0" w:color="auto"/>
            <w:left w:val="none" w:sz="0" w:space="0" w:color="auto"/>
            <w:bottom w:val="none" w:sz="0" w:space="0" w:color="auto"/>
            <w:right w:val="none" w:sz="0" w:space="0" w:color="auto"/>
          </w:divBdr>
        </w:div>
        <w:div w:id="1299339461">
          <w:marLeft w:val="0"/>
          <w:marRight w:val="0"/>
          <w:marTop w:val="0"/>
          <w:marBottom w:val="0"/>
          <w:divBdr>
            <w:top w:val="none" w:sz="0" w:space="0" w:color="auto"/>
            <w:left w:val="none" w:sz="0" w:space="0" w:color="auto"/>
            <w:bottom w:val="none" w:sz="0" w:space="0" w:color="auto"/>
            <w:right w:val="none" w:sz="0" w:space="0" w:color="auto"/>
          </w:divBdr>
        </w:div>
        <w:div w:id="1299339462">
          <w:marLeft w:val="0"/>
          <w:marRight w:val="0"/>
          <w:marTop w:val="0"/>
          <w:marBottom w:val="0"/>
          <w:divBdr>
            <w:top w:val="none" w:sz="0" w:space="0" w:color="auto"/>
            <w:left w:val="none" w:sz="0" w:space="0" w:color="auto"/>
            <w:bottom w:val="none" w:sz="0" w:space="0" w:color="auto"/>
            <w:right w:val="none" w:sz="0" w:space="0" w:color="auto"/>
          </w:divBdr>
        </w:div>
        <w:div w:id="1299339467">
          <w:marLeft w:val="0"/>
          <w:marRight w:val="0"/>
          <w:marTop w:val="0"/>
          <w:marBottom w:val="0"/>
          <w:divBdr>
            <w:top w:val="none" w:sz="0" w:space="0" w:color="auto"/>
            <w:left w:val="none" w:sz="0" w:space="0" w:color="auto"/>
            <w:bottom w:val="none" w:sz="0" w:space="0" w:color="auto"/>
            <w:right w:val="none" w:sz="0" w:space="0" w:color="auto"/>
          </w:divBdr>
        </w:div>
        <w:div w:id="1299339471">
          <w:marLeft w:val="0"/>
          <w:marRight w:val="0"/>
          <w:marTop w:val="0"/>
          <w:marBottom w:val="0"/>
          <w:divBdr>
            <w:top w:val="none" w:sz="0" w:space="0" w:color="auto"/>
            <w:left w:val="none" w:sz="0" w:space="0" w:color="auto"/>
            <w:bottom w:val="none" w:sz="0" w:space="0" w:color="auto"/>
            <w:right w:val="none" w:sz="0" w:space="0" w:color="auto"/>
          </w:divBdr>
        </w:div>
        <w:div w:id="1299339486">
          <w:marLeft w:val="0"/>
          <w:marRight w:val="0"/>
          <w:marTop w:val="0"/>
          <w:marBottom w:val="0"/>
          <w:divBdr>
            <w:top w:val="none" w:sz="0" w:space="0" w:color="auto"/>
            <w:left w:val="none" w:sz="0" w:space="0" w:color="auto"/>
            <w:bottom w:val="none" w:sz="0" w:space="0" w:color="auto"/>
            <w:right w:val="none" w:sz="0" w:space="0" w:color="auto"/>
          </w:divBdr>
        </w:div>
        <w:div w:id="1299339491">
          <w:marLeft w:val="0"/>
          <w:marRight w:val="0"/>
          <w:marTop w:val="0"/>
          <w:marBottom w:val="0"/>
          <w:divBdr>
            <w:top w:val="none" w:sz="0" w:space="0" w:color="auto"/>
            <w:left w:val="none" w:sz="0" w:space="0" w:color="auto"/>
            <w:bottom w:val="none" w:sz="0" w:space="0" w:color="auto"/>
            <w:right w:val="none" w:sz="0" w:space="0" w:color="auto"/>
          </w:divBdr>
        </w:div>
        <w:div w:id="1299339495">
          <w:marLeft w:val="0"/>
          <w:marRight w:val="0"/>
          <w:marTop w:val="0"/>
          <w:marBottom w:val="0"/>
          <w:divBdr>
            <w:top w:val="none" w:sz="0" w:space="0" w:color="auto"/>
            <w:left w:val="none" w:sz="0" w:space="0" w:color="auto"/>
            <w:bottom w:val="none" w:sz="0" w:space="0" w:color="auto"/>
            <w:right w:val="none" w:sz="0" w:space="0" w:color="auto"/>
          </w:divBdr>
        </w:div>
        <w:div w:id="1299339500">
          <w:marLeft w:val="0"/>
          <w:marRight w:val="0"/>
          <w:marTop w:val="0"/>
          <w:marBottom w:val="0"/>
          <w:divBdr>
            <w:top w:val="none" w:sz="0" w:space="0" w:color="auto"/>
            <w:left w:val="none" w:sz="0" w:space="0" w:color="auto"/>
            <w:bottom w:val="none" w:sz="0" w:space="0" w:color="auto"/>
            <w:right w:val="none" w:sz="0" w:space="0" w:color="auto"/>
          </w:divBdr>
        </w:div>
        <w:div w:id="1299339501">
          <w:marLeft w:val="0"/>
          <w:marRight w:val="0"/>
          <w:marTop w:val="0"/>
          <w:marBottom w:val="0"/>
          <w:divBdr>
            <w:top w:val="none" w:sz="0" w:space="0" w:color="auto"/>
            <w:left w:val="none" w:sz="0" w:space="0" w:color="auto"/>
            <w:bottom w:val="none" w:sz="0" w:space="0" w:color="auto"/>
            <w:right w:val="none" w:sz="0" w:space="0" w:color="auto"/>
          </w:divBdr>
        </w:div>
        <w:div w:id="1299339504">
          <w:marLeft w:val="0"/>
          <w:marRight w:val="0"/>
          <w:marTop w:val="0"/>
          <w:marBottom w:val="0"/>
          <w:divBdr>
            <w:top w:val="none" w:sz="0" w:space="0" w:color="auto"/>
            <w:left w:val="none" w:sz="0" w:space="0" w:color="auto"/>
            <w:bottom w:val="none" w:sz="0" w:space="0" w:color="auto"/>
            <w:right w:val="none" w:sz="0" w:space="0" w:color="auto"/>
          </w:divBdr>
        </w:div>
        <w:div w:id="1299339507">
          <w:marLeft w:val="0"/>
          <w:marRight w:val="0"/>
          <w:marTop w:val="0"/>
          <w:marBottom w:val="0"/>
          <w:divBdr>
            <w:top w:val="none" w:sz="0" w:space="0" w:color="auto"/>
            <w:left w:val="none" w:sz="0" w:space="0" w:color="auto"/>
            <w:bottom w:val="none" w:sz="0" w:space="0" w:color="auto"/>
            <w:right w:val="none" w:sz="0" w:space="0" w:color="auto"/>
          </w:divBdr>
        </w:div>
        <w:div w:id="1299339511">
          <w:marLeft w:val="0"/>
          <w:marRight w:val="0"/>
          <w:marTop w:val="0"/>
          <w:marBottom w:val="0"/>
          <w:divBdr>
            <w:top w:val="none" w:sz="0" w:space="0" w:color="auto"/>
            <w:left w:val="none" w:sz="0" w:space="0" w:color="auto"/>
            <w:bottom w:val="none" w:sz="0" w:space="0" w:color="auto"/>
            <w:right w:val="none" w:sz="0" w:space="0" w:color="auto"/>
          </w:divBdr>
        </w:div>
        <w:div w:id="1299339512">
          <w:marLeft w:val="0"/>
          <w:marRight w:val="0"/>
          <w:marTop w:val="0"/>
          <w:marBottom w:val="0"/>
          <w:divBdr>
            <w:top w:val="none" w:sz="0" w:space="0" w:color="auto"/>
            <w:left w:val="none" w:sz="0" w:space="0" w:color="auto"/>
            <w:bottom w:val="none" w:sz="0" w:space="0" w:color="auto"/>
            <w:right w:val="none" w:sz="0" w:space="0" w:color="auto"/>
          </w:divBdr>
        </w:div>
        <w:div w:id="1299339515">
          <w:marLeft w:val="0"/>
          <w:marRight w:val="0"/>
          <w:marTop w:val="0"/>
          <w:marBottom w:val="0"/>
          <w:divBdr>
            <w:top w:val="none" w:sz="0" w:space="0" w:color="auto"/>
            <w:left w:val="none" w:sz="0" w:space="0" w:color="auto"/>
            <w:bottom w:val="none" w:sz="0" w:space="0" w:color="auto"/>
            <w:right w:val="none" w:sz="0" w:space="0" w:color="auto"/>
          </w:divBdr>
        </w:div>
        <w:div w:id="1299339522">
          <w:marLeft w:val="0"/>
          <w:marRight w:val="0"/>
          <w:marTop w:val="0"/>
          <w:marBottom w:val="0"/>
          <w:divBdr>
            <w:top w:val="none" w:sz="0" w:space="0" w:color="auto"/>
            <w:left w:val="none" w:sz="0" w:space="0" w:color="auto"/>
            <w:bottom w:val="none" w:sz="0" w:space="0" w:color="auto"/>
            <w:right w:val="none" w:sz="0" w:space="0" w:color="auto"/>
          </w:divBdr>
        </w:div>
        <w:div w:id="1299339524">
          <w:marLeft w:val="0"/>
          <w:marRight w:val="0"/>
          <w:marTop w:val="0"/>
          <w:marBottom w:val="0"/>
          <w:divBdr>
            <w:top w:val="none" w:sz="0" w:space="0" w:color="auto"/>
            <w:left w:val="none" w:sz="0" w:space="0" w:color="auto"/>
            <w:bottom w:val="none" w:sz="0" w:space="0" w:color="auto"/>
            <w:right w:val="none" w:sz="0" w:space="0" w:color="auto"/>
          </w:divBdr>
        </w:div>
        <w:div w:id="1299339529">
          <w:marLeft w:val="0"/>
          <w:marRight w:val="0"/>
          <w:marTop w:val="0"/>
          <w:marBottom w:val="0"/>
          <w:divBdr>
            <w:top w:val="none" w:sz="0" w:space="0" w:color="auto"/>
            <w:left w:val="none" w:sz="0" w:space="0" w:color="auto"/>
            <w:bottom w:val="none" w:sz="0" w:space="0" w:color="auto"/>
            <w:right w:val="none" w:sz="0" w:space="0" w:color="auto"/>
          </w:divBdr>
        </w:div>
        <w:div w:id="1299339531">
          <w:marLeft w:val="0"/>
          <w:marRight w:val="0"/>
          <w:marTop w:val="0"/>
          <w:marBottom w:val="0"/>
          <w:divBdr>
            <w:top w:val="none" w:sz="0" w:space="0" w:color="auto"/>
            <w:left w:val="none" w:sz="0" w:space="0" w:color="auto"/>
            <w:bottom w:val="none" w:sz="0" w:space="0" w:color="auto"/>
            <w:right w:val="none" w:sz="0" w:space="0" w:color="auto"/>
          </w:divBdr>
        </w:div>
        <w:div w:id="1299339532">
          <w:marLeft w:val="0"/>
          <w:marRight w:val="0"/>
          <w:marTop w:val="0"/>
          <w:marBottom w:val="0"/>
          <w:divBdr>
            <w:top w:val="none" w:sz="0" w:space="0" w:color="auto"/>
            <w:left w:val="none" w:sz="0" w:space="0" w:color="auto"/>
            <w:bottom w:val="none" w:sz="0" w:space="0" w:color="auto"/>
            <w:right w:val="none" w:sz="0" w:space="0" w:color="auto"/>
          </w:divBdr>
        </w:div>
        <w:div w:id="1299339535">
          <w:marLeft w:val="0"/>
          <w:marRight w:val="0"/>
          <w:marTop w:val="0"/>
          <w:marBottom w:val="0"/>
          <w:divBdr>
            <w:top w:val="none" w:sz="0" w:space="0" w:color="auto"/>
            <w:left w:val="none" w:sz="0" w:space="0" w:color="auto"/>
            <w:bottom w:val="none" w:sz="0" w:space="0" w:color="auto"/>
            <w:right w:val="none" w:sz="0" w:space="0" w:color="auto"/>
          </w:divBdr>
        </w:div>
        <w:div w:id="1299339538">
          <w:marLeft w:val="0"/>
          <w:marRight w:val="0"/>
          <w:marTop w:val="0"/>
          <w:marBottom w:val="0"/>
          <w:divBdr>
            <w:top w:val="none" w:sz="0" w:space="0" w:color="auto"/>
            <w:left w:val="none" w:sz="0" w:space="0" w:color="auto"/>
            <w:bottom w:val="none" w:sz="0" w:space="0" w:color="auto"/>
            <w:right w:val="none" w:sz="0" w:space="0" w:color="auto"/>
          </w:divBdr>
        </w:div>
        <w:div w:id="1299339539">
          <w:marLeft w:val="0"/>
          <w:marRight w:val="0"/>
          <w:marTop w:val="0"/>
          <w:marBottom w:val="0"/>
          <w:divBdr>
            <w:top w:val="none" w:sz="0" w:space="0" w:color="auto"/>
            <w:left w:val="none" w:sz="0" w:space="0" w:color="auto"/>
            <w:bottom w:val="none" w:sz="0" w:space="0" w:color="auto"/>
            <w:right w:val="none" w:sz="0" w:space="0" w:color="auto"/>
          </w:divBdr>
        </w:div>
        <w:div w:id="1299339541">
          <w:marLeft w:val="0"/>
          <w:marRight w:val="0"/>
          <w:marTop w:val="0"/>
          <w:marBottom w:val="0"/>
          <w:divBdr>
            <w:top w:val="none" w:sz="0" w:space="0" w:color="auto"/>
            <w:left w:val="none" w:sz="0" w:space="0" w:color="auto"/>
            <w:bottom w:val="none" w:sz="0" w:space="0" w:color="auto"/>
            <w:right w:val="none" w:sz="0" w:space="0" w:color="auto"/>
          </w:divBdr>
        </w:div>
        <w:div w:id="1299339542">
          <w:marLeft w:val="0"/>
          <w:marRight w:val="0"/>
          <w:marTop w:val="0"/>
          <w:marBottom w:val="0"/>
          <w:divBdr>
            <w:top w:val="none" w:sz="0" w:space="0" w:color="auto"/>
            <w:left w:val="none" w:sz="0" w:space="0" w:color="auto"/>
            <w:bottom w:val="none" w:sz="0" w:space="0" w:color="auto"/>
            <w:right w:val="none" w:sz="0" w:space="0" w:color="auto"/>
          </w:divBdr>
        </w:div>
        <w:div w:id="1299339544">
          <w:marLeft w:val="0"/>
          <w:marRight w:val="0"/>
          <w:marTop w:val="0"/>
          <w:marBottom w:val="0"/>
          <w:divBdr>
            <w:top w:val="none" w:sz="0" w:space="0" w:color="auto"/>
            <w:left w:val="none" w:sz="0" w:space="0" w:color="auto"/>
            <w:bottom w:val="none" w:sz="0" w:space="0" w:color="auto"/>
            <w:right w:val="none" w:sz="0" w:space="0" w:color="auto"/>
          </w:divBdr>
        </w:div>
        <w:div w:id="1299339550">
          <w:marLeft w:val="0"/>
          <w:marRight w:val="0"/>
          <w:marTop w:val="0"/>
          <w:marBottom w:val="0"/>
          <w:divBdr>
            <w:top w:val="none" w:sz="0" w:space="0" w:color="auto"/>
            <w:left w:val="none" w:sz="0" w:space="0" w:color="auto"/>
            <w:bottom w:val="none" w:sz="0" w:space="0" w:color="auto"/>
            <w:right w:val="none" w:sz="0" w:space="0" w:color="auto"/>
          </w:divBdr>
        </w:div>
        <w:div w:id="1299339551">
          <w:marLeft w:val="0"/>
          <w:marRight w:val="0"/>
          <w:marTop w:val="0"/>
          <w:marBottom w:val="0"/>
          <w:divBdr>
            <w:top w:val="none" w:sz="0" w:space="0" w:color="auto"/>
            <w:left w:val="none" w:sz="0" w:space="0" w:color="auto"/>
            <w:bottom w:val="none" w:sz="0" w:space="0" w:color="auto"/>
            <w:right w:val="none" w:sz="0" w:space="0" w:color="auto"/>
          </w:divBdr>
        </w:div>
        <w:div w:id="1299339554">
          <w:marLeft w:val="0"/>
          <w:marRight w:val="0"/>
          <w:marTop w:val="0"/>
          <w:marBottom w:val="0"/>
          <w:divBdr>
            <w:top w:val="none" w:sz="0" w:space="0" w:color="auto"/>
            <w:left w:val="none" w:sz="0" w:space="0" w:color="auto"/>
            <w:bottom w:val="none" w:sz="0" w:space="0" w:color="auto"/>
            <w:right w:val="none" w:sz="0" w:space="0" w:color="auto"/>
          </w:divBdr>
        </w:div>
        <w:div w:id="1299339555">
          <w:marLeft w:val="0"/>
          <w:marRight w:val="0"/>
          <w:marTop w:val="0"/>
          <w:marBottom w:val="0"/>
          <w:divBdr>
            <w:top w:val="none" w:sz="0" w:space="0" w:color="auto"/>
            <w:left w:val="none" w:sz="0" w:space="0" w:color="auto"/>
            <w:bottom w:val="none" w:sz="0" w:space="0" w:color="auto"/>
            <w:right w:val="none" w:sz="0" w:space="0" w:color="auto"/>
          </w:divBdr>
        </w:div>
        <w:div w:id="1299339556">
          <w:marLeft w:val="0"/>
          <w:marRight w:val="0"/>
          <w:marTop w:val="0"/>
          <w:marBottom w:val="0"/>
          <w:divBdr>
            <w:top w:val="none" w:sz="0" w:space="0" w:color="auto"/>
            <w:left w:val="none" w:sz="0" w:space="0" w:color="auto"/>
            <w:bottom w:val="none" w:sz="0" w:space="0" w:color="auto"/>
            <w:right w:val="none" w:sz="0" w:space="0" w:color="auto"/>
          </w:divBdr>
        </w:div>
        <w:div w:id="1299339559">
          <w:marLeft w:val="0"/>
          <w:marRight w:val="0"/>
          <w:marTop w:val="0"/>
          <w:marBottom w:val="0"/>
          <w:divBdr>
            <w:top w:val="none" w:sz="0" w:space="0" w:color="auto"/>
            <w:left w:val="none" w:sz="0" w:space="0" w:color="auto"/>
            <w:bottom w:val="none" w:sz="0" w:space="0" w:color="auto"/>
            <w:right w:val="none" w:sz="0" w:space="0" w:color="auto"/>
          </w:divBdr>
        </w:div>
        <w:div w:id="1299339561">
          <w:marLeft w:val="0"/>
          <w:marRight w:val="0"/>
          <w:marTop w:val="0"/>
          <w:marBottom w:val="0"/>
          <w:divBdr>
            <w:top w:val="none" w:sz="0" w:space="0" w:color="auto"/>
            <w:left w:val="none" w:sz="0" w:space="0" w:color="auto"/>
            <w:bottom w:val="none" w:sz="0" w:space="0" w:color="auto"/>
            <w:right w:val="none" w:sz="0" w:space="0" w:color="auto"/>
          </w:divBdr>
        </w:div>
        <w:div w:id="1299339564">
          <w:marLeft w:val="0"/>
          <w:marRight w:val="0"/>
          <w:marTop w:val="0"/>
          <w:marBottom w:val="0"/>
          <w:divBdr>
            <w:top w:val="none" w:sz="0" w:space="0" w:color="auto"/>
            <w:left w:val="none" w:sz="0" w:space="0" w:color="auto"/>
            <w:bottom w:val="none" w:sz="0" w:space="0" w:color="auto"/>
            <w:right w:val="none" w:sz="0" w:space="0" w:color="auto"/>
          </w:divBdr>
        </w:div>
        <w:div w:id="1299339567">
          <w:marLeft w:val="0"/>
          <w:marRight w:val="0"/>
          <w:marTop w:val="0"/>
          <w:marBottom w:val="0"/>
          <w:divBdr>
            <w:top w:val="none" w:sz="0" w:space="0" w:color="auto"/>
            <w:left w:val="none" w:sz="0" w:space="0" w:color="auto"/>
            <w:bottom w:val="none" w:sz="0" w:space="0" w:color="auto"/>
            <w:right w:val="none" w:sz="0" w:space="0" w:color="auto"/>
          </w:divBdr>
        </w:div>
        <w:div w:id="1299339572">
          <w:marLeft w:val="0"/>
          <w:marRight w:val="0"/>
          <w:marTop w:val="0"/>
          <w:marBottom w:val="0"/>
          <w:divBdr>
            <w:top w:val="none" w:sz="0" w:space="0" w:color="auto"/>
            <w:left w:val="none" w:sz="0" w:space="0" w:color="auto"/>
            <w:bottom w:val="none" w:sz="0" w:space="0" w:color="auto"/>
            <w:right w:val="none" w:sz="0" w:space="0" w:color="auto"/>
          </w:divBdr>
        </w:div>
        <w:div w:id="1299339575">
          <w:marLeft w:val="0"/>
          <w:marRight w:val="0"/>
          <w:marTop w:val="0"/>
          <w:marBottom w:val="0"/>
          <w:divBdr>
            <w:top w:val="none" w:sz="0" w:space="0" w:color="auto"/>
            <w:left w:val="none" w:sz="0" w:space="0" w:color="auto"/>
            <w:bottom w:val="none" w:sz="0" w:space="0" w:color="auto"/>
            <w:right w:val="none" w:sz="0" w:space="0" w:color="auto"/>
          </w:divBdr>
        </w:div>
        <w:div w:id="1299339579">
          <w:marLeft w:val="0"/>
          <w:marRight w:val="0"/>
          <w:marTop w:val="0"/>
          <w:marBottom w:val="0"/>
          <w:divBdr>
            <w:top w:val="none" w:sz="0" w:space="0" w:color="auto"/>
            <w:left w:val="none" w:sz="0" w:space="0" w:color="auto"/>
            <w:bottom w:val="none" w:sz="0" w:space="0" w:color="auto"/>
            <w:right w:val="none" w:sz="0" w:space="0" w:color="auto"/>
          </w:divBdr>
        </w:div>
        <w:div w:id="1299339589">
          <w:marLeft w:val="0"/>
          <w:marRight w:val="0"/>
          <w:marTop w:val="0"/>
          <w:marBottom w:val="0"/>
          <w:divBdr>
            <w:top w:val="none" w:sz="0" w:space="0" w:color="auto"/>
            <w:left w:val="none" w:sz="0" w:space="0" w:color="auto"/>
            <w:bottom w:val="none" w:sz="0" w:space="0" w:color="auto"/>
            <w:right w:val="none" w:sz="0" w:space="0" w:color="auto"/>
          </w:divBdr>
        </w:div>
        <w:div w:id="1299339591">
          <w:marLeft w:val="0"/>
          <w:marRight w:val="0"/>
          <w:marTop w:val="0"/>
          <w:marBottom w:val="0"/>
          <w:divBdr>
            <w:top w:val="none" w:sz="0" w:space="0" w:color="auto"/>
            <w:left w:val="none" w:sz="0" w:space="0" w:color="auto"/>
            <w:bottom w:val="none" w:sz="0" w:space="0" w:color="auto"/>
            <w:right w:val="none" w:sz="0" w:space="0" w:color="auto"/>
          </w:divBdr>
        </w:div>
        <w:div w:id="1299339593">
          <w:marLeft w:val="0"/>
          <w:marRight w:val="0"/>
          <w:marTop w:val="0"/>
          <w:marBottom w:val="0"/>
          <w:divBdr>
            <w:top w:val="none" w:sz="0" w:space="0" w:color="auto"/>
            <w:left w:val="none" w:sz="0" w:space="0" w:color="auto"/>
            <w:bottom w:val="none" w:sz="0" w:space="0" w:color="auto"/>
            <w:right w:val="none" w:sz="0" w:space="0" w:color="auto"/>
          </w:divBdr>
        </w:div>
        <w:div w:id="1299339594">
          <w:marLeft w:val="0"/>
          <w:marRight w:val="0"/>
          <w:marTop w:val="0"/>
          <w:marBottom w:val="0"/>
          <w:divBdr>
            <w:top w:val="none" w:sz="0" w:space="0" w:color="auto"/>
            <w:left w:val="none" w:sz="0" w:space="0" w:color="auto"/>
            <w:bottom w:val="none" w:sz="0" w:space="0" w:color="auto"/>
            <w:right w:val="none" w:sz="0" w:space="0" w:color="auto"/>
          </w:divBdr>
        </w:div>
        <w:div w:id="1299339600">
          <w:marLeft w:val="0"/>
          <w:marRight w:val="0"/>
          <w:marTop w:val="0"/>
          <w:marBottom w:val="0"/>
          <w:divBdr>
            <w:top w:val="none" w:sz="0" w:space="0" w:color="auto"/>
            <w:left w:val="none" w:sz="0" w:space="0" w:color="auto"/>
            <w:bottom w:val="none" w:sz="0" w:space="0" w:color="auto"/>
            <w:right w:val="none" w:sz="0" w:space="0" w:color="auto"/>
          </w:divBdr>
        </w:div>
        <w:div w:id="1299339604">
          <w:marLeft w:val="0"/>
          <w:marRight w:val="0"/>
          <w:marTop w:val="0"/>
          <w:marBottom w:val="0"/>
          <w:divBdr>
            <w:top w:val="none" w:sz="0" w:space="0" w:color="auto"/>
            <w:left w:val="none" w:sz="0" w:space="0" w:color="auto"/>
            <w:bottom w:val="none" w:sz="0" w:space="0" w:color="auto"/>
            <w:right w:val="none" w:sz="0" w:space="0" w:color="auto"/>
          </w:divBdr>
        </w:div>
        <w:div w:id="1299339608">
          <w:marLeft w:val="0"/>
          <w:marRight w:val="0"/>
          <w:marTop w:val="0"/>
          <w:marBottom w:val="0"/>
          <w:divBdr>
            <w:top w:val="none" w:sz="0" w:space="0" w:color="auto"/>
            <w:left w:val="none" w:sz="0" w:space="0" w:color="auto"/>
            <w:bottom w:val="none" w:sz="0" w:space="0" w:color="auto"/>
            <w:right w:val="none" w:sz="0" w:space="0" w:color="auto"/>
          </w:divBdr>
        </w:div>
        <w:div w:id="1299339610">
          <w:marLeft w:val="0"/>
          <w:marRight w:val="0"/>
          <w:marTop w:val="0"/>
          <w:marBottom w:val="0"/>
          <w:divBdr>
            <w:top w:val="none" w:sz="0" w:space="0" w:color="auto"/>
            <w:left w:val="none" w:sz="0" w:space="0" w:color="auto"/>
            <w:bottom w:val="none" w:sz="0" w:space="0" w:color="auto"/>
            <w:right w:val="none" w:sz="0" w:space="0" w:color="auto"/>
          </w:divBdr>
        </w:div>
        <w:div w:id="1299339613">
          <w:marLeft w:val="0"/>
          <w:marRight w:val="0"/>
          <w:marTop w:val="0"/>
          <w:marBottom w:val="0"/>
          <w:divBdr>
            <w:top w:val="none" w:sz="0" w:space="0" w:color="auto"/>
            <w:left w:val="none" w:sz="0" w:space="0" w:color="auto"/>
            <w:bottom w:val="none" w:sz="0" w:space="0" w:color="auto"/>
            <w:right w:val="none" w:sz="0" w:space="0" w:color="auto"/>
          </w:divBdr>
        </w:div>
        <w:div w:id="1299339625">
          <w:marLeft w:val="0"/>
          <w:marRight w:val="0"/>
          <w:marTop w:val="0"/>
          <w:marBottom w:val="0"/>
          <w:divBdr>
            <w:top w:val="none" w:sz="0" w:space="0" w:color="auto"/>
            <w:left w:val="none" w:sz="0" w:space="0" w:color="auto"/>
            <w:bottom w:val="none" w:sz="0" w:space="0" w:color="auto"/>
            <w:right w:val="none" w:sz="0" w:space="0" w:color="auto"/>
          </w:divBdr>
        </w:div>
        <w:div w:id="1299339628">
          <w:marLeft w:val="0"/>
          <w:marRight w:val="0"/>
          <w:marTop w:val="0"/>
          <w:marBottom w:val="0"/>
          <w:divBdr>
            <w:top w:val="none" w:sz="0" w:space="0" w:color="auto"/>
            <w:left w:val="none" w:sz="0" w:space="0" w:color="auto"/>
            <w:bottom w:val="none" w:sz="0" w:space="0" w:color="auto"/>
            <w:right w:val="none" w:sz="0" w:space="0" w:color="auto"/>
          </w:divBdr>
        </w:div>
        <w:div w:id="1299339636">
          <w:marLeft w:val="0"/>
          <w:marRight w:val="0"/>
          <w:marTop w:val="0"/>
          <w:marBottom w:val="0"/>
          <w:divBdr>
            <w:top w:val="none" w:sz="0" w:space="0" w:color="auto"/>
            <w:left w:val="none" w:sz="0" w:space="0" w:color="auto"/>
            <w:bottom w:val="none" w:sz="0" w:space="0" w:color="auto"/>
            <w:right w:val="none" w:sz="0" w:space="0" w:color="auto"/>
          </w:divBdr>
        </w:div>
        <w:div w:id="1299339641">
          <w:marLeft w:val="0"/>
          <w:marRight w:val="0"/>
          <w:marTop w:val="0"/>
          <w:marBottom w:val="0"/>
          <w:divBdr>
            <w:top w:val="none" w:sz="0" w:space="0" w:color="auto"/>
            <w:left w:val="none" w:sz="0" w:space="0" w:color="auto"/>
            <w:bottom w:val="none" w:sz="0" w:space="0" w:color="auto"/>
            <w:right w:val="none" w:sz="0" w:space="0" w:color="auto"/>
          </w:divBdr>
        </w:div>
        <w:div w:id="1299339643">
          <w:marLeft w:val="0"/>
          <w:marRight w:val="0"/>
          <w:marTop w:val="0"/>
          <w:marBottom w:val="0"/>
          <w:divBdr>
            <w:top w:val="none" w:sz="0" w:space="0" w:color="auto"/>
            <w:left w:val="none" w:sz="0" w:space="0" w:color="auto"/>
            <w:bottom w:val="none" w:sz="0" w:space="0" w:color="auto"/>
            <w:right w:val="none" w:sz="0" w:space="0" w:color="auto"/>
          </w:divBdr>
        </w:div>
        <w:div w:id="1299339646">
          <w:marLeft w:val="0"/>
          <w:marRight w:val="0"/>
          <w:marTop w:val="0"/>
          <w:marBottom w:val="0"/>
          <w:divBdr>
            <w:top w:val="none" w:sz="0" w:space="0" w:color="auto"/>
            <w:left w:val="none" w:sz="0" w:space="0" w:color="auto"/>
            <w:bottom w:val="none" w:sz="0" w:space="0" w:color="auto"/>
            <w:right w:val="none" w:sz="0" w:space="0" w:color="auto"/>
          </w:divBdr>
        </w:div>
        <w:div w:id="1299339647">
          <w:marLeft w:val="0"/>
          <w:marRight w:val="0"/>
          <w:marTop w:val="0"/>
          <w:marBottom w:val="0"/>
          <w:divBdr>
            <w:top w:val="none" w:sz="0" w:space="0" w:color="auto"/>
            <w:left w:val="none" w:sz="0" w:space="0" w:color="auto"/>
            <w:bottom w:val="none" w:sz="0" w:space="0" w:color="auto"/>
            <w:right w:val="none" w:sz="0" w:space="0" w:color="auto"/>
          </w:divBdr>
        </w:div>
        <w:div w:id="1299339649">
          <w:marLeft w:val="0"/>
          <w:marRight w:val="0"/>
          <w:marTop w:val="0"/>
          <w:marBottom w:val="0"/>
          <w:divBdr>
            <w:top w:val="none" w:sz="0" w:space="0" w:color="auto"/>
            <w:left w:val="none" w:sz="0" w:space="0" w:color="auto"/>
            <w:bottom w:val="none" w:sz="0" w:space="0" w:color="auto"/>
            <w:right w:val="none" w:sz="0" w:space="0" w:color="auto"/>
          </w:divBdr>
        </w:div>
        <w:div w:id="1299339650">
          <w:marLeft w:val="0"/>
          <w:marRight w:val="0"/>
          <w:marTop w:val="0"/>
          <w:marBottom w:val="0"/>
          <w:divBdr>
            <w:top w:val="none" w:sz="0" w:space="0" w:color="auto"/>
            <w:left w:val="none" w:sz="0" w:space="0" w:color="auto"/>
            <w:bottom w:val="none" w:sz="0" w:space="0" w:color="auto"/>
            <w:right w:val="none" w:sz="0" w:space="0" w:color="auto"/>
          </w:divBdr>
        </w:div>
        <w:div w:id="1299339657">
          <w:marLeft w:val="0"/>
          <w:marRight w:val="0"/>
          <w:marTop w:val="0"/>
          <w:marBottom w:val="0"/>
          <w:divBdr>
            <w:top w:val="none" w:sz="0" w:space="0" w:color="auto"/>
            <w:left w:val="none" w:sz="0" w:space="0" w:color="auto"/>
            <w:bottom w:val="none" w:sz="0" w:space="0" w:color="auto"/>
            <w:right w:val="none" w:sz="0" w:space="0" w:color="auto"/>
          </w:divBdr>
        </w:div>
        <w:div w:id="1299339673">
          <w:marLeft w:val="0"/>
          <w:marRight w:val="0"/>
          <w:marTop w:val="0"/>
          <w:marBottom w:val="0"/>
          <w:divBdr>
            <w:top w:val="none" w:sz="0" w:space="0" w:color="auto"/>
            <w:left w:val="none" w:sz="0" w:space="0" w:color="auto"/>
            <w:bottom w:val="none" w:sz="0" w:space="0" w:color="auto"/>
            <w:right w:val="none" w:sz="0" w:space="0" w:color="auto"/>
          </w:divBdr>
        </w:div>
        <w:div w:id="1299339674">
          <w:marLeft w:val="0"/>
          <w:marRight w:val="0"/>
          <w:marTop w:val="0"/>
          <w:marBottom w:val="0"/>
          <w:divBdr>
            <w:top w:val="none" w:sz="0" w:space="0" w:color="auto"/>
            <w:left w:val="none" w:sz="0" w:space="0" w:color="auto"/>
            <w:bottom w:val="none" w:sz="0" w:space="0" w:color="auto"/>
            <w:right w:val="none" w:sz="0" w:space="0" w:color="auto"/>
          </w:divBdr>
        </w:div>
        <w:div w:id="1299339675">
          <w:marLeft w:val="0"/>
          <w:marRight w:val="0"/>
          <w:marTop w:val="0"/>
          <w:marBottom w:val="0"/>
          <w:divBdr>
            <w:top w:val="none" w:sz="0" w:space="0" w:color="auto"/>
            <w:left w:val="none" w:sz="0" w:space="0" w:color="auto"/>
            <w:bottom w:val="none" w:sz="0" w:space="0" w:color="auto"/>
            <w:right w:val="none" w:sz="0" w:space="0" w:color="auto"/>
          </w:divBdr>
        </w:div>
        <w:div w:id="1299339677">
          <w:marLeft w:val="0"/>
          <w:marRight w:val="0"/>
          <w:marTop w:val="0"/>
          <w:marBottom w:val="0"/>
          <w:divBdr>
            <w:top w:val="none" w:sz="0" w:space="0" w:color="auto"/>
            <w:left w:val="none" w:sz="0" w:space="0" w:color="auto"/>
            <w:bottom w:val="none" w:sz="0" w:space="0" w:color="auto"/>
            <w:right w:val="none" w:sz="0" w:space="0" w:color="auto"/>
          </w:divBdr>
        </w:div>
        <w:div w:id="1299339678">
          <w:marLeft w:val="0"/>
          <w:marRight w:val="0"/>
          <w:marTop w:val="0"/>
          <w:marBottom w:val="0"/>
          <w:divBdr>
            <w:top w:val="none" w:sz="0" w:space="0" w:color="auto"/>
            <w:left w:val="none" w:sz="0" w:space="0" w:color="auto"/>
            <w:bottom w:val="none" w:sz="0" w:space="0" w:color="auto"/>
            <w:right w:val="none" w:sz="0" w:space="0" w:color="auto"/>
          </w:divBdr>
        </w:div>
        <w:div w:id="1299339682">
          <w:marLeft w:val="0"/>
          <w:marRight w:val="0"/>
          <w:marTop w:val="0"/>
          <w:marBottom w:val="0"/>
          <w:divBdr>
            <w:top w:val="none" w:sz="0" w:space="0" w:color="auto"/>
            <w:left w:val="none" w:sz="0" w:space="0" w:color="auto"/>
            <w:bottom w:val="none" w:sz="0" w:space="0" w:color="auto"/>
            <w:right w:val="none" w:sz="0" w:space="0" w:color="auto"/>
          </w:divBdr>
        </w:div>
        <w:div w:id="1299339683">
          <w:marLeft w:val="0"/>
          <w:marRight w:val="0"/>
          <w:marTop w:val="0"/>
          <w:marBottom w:val="0"/>
          <w:divBdr>
            <w:top w:val="none" w:sz="0" w:space="0" w:color="auto"/>
            <w:left w:val="none" w:sz="0" w:space="0" w:color="auto"/>
            <w:bottom w:val="none" w:sz="0" w:space="0" w:color="auto"/>
            <w:right w:val="none" w:sz="0" w:space="0" w:color="auto"/>
          </w:divBdr>
        </w:div>
        <w:div w:id="1299339684">
          <w:marLeft w:val="0"/>
          <w:marRight w:val="0"/>
          <w:marTop w:val="0"/>
          <w:marBottom w:val="0"/>
          <w:divBdr>
            <w:top w:val="none" w:sz="0" w:space="0" w:color="auto"/>
            <w:left w:val="none" w:sz="0" w:space="0" w:color="auto"/>
            <w:bottom w:val="none" w:sz="0" w:space="0" w:color="auto"/>
            <w:right w:val="none" w:sz="0" w:space="0" w:color="auto"/>
          </w:divBdr>
        </w:div>
        <w:div w:id="1299339685">
          <w:marLeft w:val="0"/>
          <w:marRight w:val="0"/>
          <w:marTop w:val="0"/>
          <w:marBottom w:val="0"/>
          <w:divBdr>
            <w:top w:val="none" w:sz="0" w:space="0" w:color="auto"/>
            <w:left w:val="none" w:sz="0" w:space="0" w:color="auto"/>
            <w:bottom w:val="none" w:sz="0" w:space="0" w:color="auto"/>
            <w:right w:val="none" w:sz="0" w:space="0" w:color="auto"/>
          </w:divBdr>
        </w:div>
        <w:div w:id="1299339689">
          <w:marLeft w:val="0"/>
          <w:marRight w:val="0"/>
          <w:marTop w:val="0"/>
          <w:marBottom w:val="0"/>
          <w:divBdr>
            <w:top w:val="none" w:sz="0" w:space="0" w:color="auto"/>
            <w:left w:val="none" w:sz="0" w:space="0" w:color="auto"/>
            <w:bottom w:val="none" w:sz="0" w:space="0" w:color="auto"/>
            <w:right w:val="none" w:sz="0" w:space="0" w:color="auto"/>
          </w:divBdr>
        </w:div>
        <w:div w:id="1299339692">
          <w:marLeft w:val="0"/>
          <w:marRight w:val="0"/>
          <w:marTop w:val="0"/>
          <w:marBottom w:val="0"/>
          <w:divBdr>
            <w:top w:val="none" w:sz="0" w:space="0" w:color="auto"/>
            <w:left w:val="none" w:sz="0" w:space="0" w:color="auto"/>
            <w:bottom w:val="none" w:sz="0" w:space="0" w:color="auto"/>
            <w:right w:val="none" w:sz="0" w:space="0" w:color="auto"/>
          </w:divBdr>
        </w:div>
        <w:div w:id="1299339701">
          <w:marLeft w:val="0"/>
          <w:marRight w:val="0"/>
          <w:marTop w:val="0"/>
          <w:marBottom w:val="0"/>
          <w:divBdr>
            <w:top w:val="none" w:sz="0" w:space="0" w:color="auto"/>
            <w:left w:val="none" w:sz="0" w:space="0" w:color="auto"/>
            <w:bottom w:val="none" w:sz="0" w:space="0" w:color="auto"/>
            <w:right w:val="none" w:sz="0" w:space="0" w:color="auto"/>
          </w:divBdr>
        </w:div>
        <w:div w:id="1299339703">
          <w:marLeft w:val="0"/>
          <w:marRight w:val="0"/>
          <w:marTop w:val="0"/>
          <w:marBottom w:val="0"/>
          <w:divBdr>
            <w:top w:val="none" w:sz="0" w:space="0" w:color="auto"/>
            <w:left w:val="none" w:sz="0" w:space="0" w:color="auto"/>
            <w:bottom w:val="none" w:sz="0" w:space="0" w:color="auto"/>
            <w:right w:val="none" w:sz="0" w:space="0" w:color="auto"/>
          </w:divBdr>
        </w:div>
        <w:div w:id="1299339704">
          <w:marLeft w:val="0"/>
          <w:marRight w:val="0"/>
          <w:marTop w:val="0"/>
          <w:marBottom w:val="0"/>
          <w:divBdr>
            <w:top w:val="none" w:sz="0" w:space="0" w:color="auto"/>
            <w:left w:val="none" w:sz="0" w:space="0" w:color="auto"/>
            <w:bottom w:val="none" w:sz="0" w:space="0" w:color="auto"/>
            <w:right w:val="none" w:sz="0" w:space="0" w:color="auto"/>
          </w:divBdr>
        </w:div>
        <w:div w:id="1299339711">
          <w:marLeft w:val="0"/>
          <w:marRight w:val="0"/>
          <w:marTop w:val="0"/>
          <w:marBottom w:val="0"/>
          <w:divBdr>
            <w:top w:val="none" w:sz="0" w:space="0" w:color="auto"/>
            <w:left w:val="none" w:sz="0" w:space="0" w:color="auto"/>
            <w:bottom w:val="none" w:sz="0" w:space="0" w:color="auto"/>
            <w:right w:val="none" w:sz="0" w:space="0" w:color="auto"/>
          </w:divBdr>
        </w:div>
        <w:div w:id="1299339712">
          <w:marLeft w:val="0"/>
          <w:marRight w:val="0"/>
          <w:marTop w:val="0"/>
          <w:marBottom w:val="0"/>
          <w:divBdr>
            <w:top w:val="none" w:sz="0" w:space="0" w:color="auto"/>
            <w:left w:val="none" w:sz="0" w:space="0" w:color="auto"/>
            <w:bottom w:val="none" w:sz="0" w:space="0" w:color="auto"/>
            <w:right w:val="none" w:sz="0" w:space="0" w:color="auto"/>
          </w:divBdr>
        </w:div>
        <w:div w:id="1299339714">
          <w:marLeft w:val="0"/>
          <w:marRight w:val="0"/>
          <w:marTop w:val="0"/>
          <w:marBottom w:val="0"/>
          <w:divBdr>
            <w:top w:val="none" w:sz="0" w:space="0" w:color="auto"/>
            <w:left w:val="none" w:sz="0" w:space="0" w:color="auto"/>
            <w:bottom w:val="none" w:sz="0" w:space="0" w:color="auto"/>
            <w:right w:val="none" w:sz="0" w:space="0" w:color="auto"/>
          </w:divBdr>
        </w:div>
        <w:div w:id="1299339715">
          <w:marLeft w:val="0"/>
          <w:marRight w:val="0"/>
          <w:marTop w:val="0"/>
          <w:marBottom w:val="0"/>
          <w:divBdr>
            <w:top w:val="none" w:sz="0" w:space="0" w:color="auto"/>
            <w:left w:val="none" w:sz="0" w:space="0" w:color="auto"/>
            <w:bottom w:val="none" w:sz="0" w:space="0" w:color="auto"/>
            <w:right w:val="none" w:sz="0" w:space="0" w:color="auto"/>
          </w:divBdr>
        </w:div>
        <w:div w:id="1299339719">
          <w:marLeft w:val="0"/>
          <w:marRight w:val="0"/>
          <w:marTop w:val="0"/>
          <w:marBottom w:val="0"/>
          <w:divBdr>
            <w:top w:val="none" w:sz="0" w:space="0" w:color="auto"/>
            <w:left w:val="none" w:sz="0" w:space="0" w:color="auto"/>
            <w:bottom w:val="none" w:sz="0" w:space="0" w:color="auto"/>
            <w:right w:val="none" w:sz="0" w:space="0" w:color="auto"/>
          </w:divBdr>
        </w:div>
        <w:div w:id="1299339721">
          <w:marLeft w:val="0"/>
          <w:marRight w:val="0"/>
          <w:marTop w:val="0"/>
          <w:marBottom w:val="0"/>
          <w:divBdr>
            <w:top w:val="none" w:sz="0" w:space="0" w:color="auto"/>
            <w:left w:val="none" w:sz="0" w:space="0" w:color="auto"/>
            <w:bottom w:val="none" w:sz="0" w:space="0" w:color="auto"/>
            <w:right w:val="none" w:sz="0" w:space="0" w:color="auto"/>
          </w:divBdr>
        </w:div>
        <w:div w:id="1299339722">
          <w:marLeft w:val="0"/>
          <w:marRight w:val="0"/>
          <w:marTop w:val="0"/>
          <w:marBottom w:val="0"/>
          <w:divBdr>
            <w:top w:val="none" w:sz="0" w:space="0" w:color="auto"/>
            <w:left w:val="none" w:sz="0" w:space="0" w:color="auto"/>
            <w:bottom w:val="none" w:sz="0" w:space="0" w:color="auto"/>
            <w:right w:val="none" w:sz="0" w:space="0" w:color="auto"/>
          </w:divBdr>
        </w:div>
        <w:div w:id="1299339724">
          <w:marLeft w:val="0"/>
          <w:marRight w:val="0"/>
          <w:marTop w:val="0"/>
          <w:marBottom w:val="0"/>
          <w:divBdr>
            <w:top w:val="none" w:sz="0" w:space="0" w:color="auto"/>
            <w:left w:val="none" w:sz="0" w:space="0" w:color="auto"/>
            <w:bottom w:val="none" w:sz="0" w:space="0" w:color="auto"/>
            <w:right w:val="none" w:sz="0" w:space="0" w:color="auto"/>
          </w:divBdr>
        </w:div>
        <w:div w:id="1299339736">
          <w:marLeft w:val="0"/>
          <w:marRight w:val="0"/>
          <w:marTop w:val="0"/>
          <w:marBottom w:val="0"/>
          <w:divBdr>
            <w:top w:val="none" w:sz="0" w:space="0" w:color="auto"/>
            <w:left w:val="none" w:sz="0" w:space="0" w:color="auto"/>
            <w:bottom w:val="none" w:sz="0" w:space="0" w:color="auto"/>
            <w:right w:val="none" w:sz="0" w:space="0" w:color="auto"/>
          </w:divBdr>
        </w:div>
        <w:div w:id="1299339739">
          <w:marLeft w:val="0"/>
          <w:marRight w:val="0"/>
          <w:marTop w:val="0"/>
          <w:marBottom w:val="0"/>
          <w:divBdr>
            <w:top w:val="none" w:sz="0" w:space="0" w:color="auto"/>
            <w:left w:val="none" w:sz="0" w:space="0" w:color="auto"/>
            <w:bottom w:val="none" w:sz="0" w:space="0" w:color="auto"/>
            <w:right w:val="none" w:sz="0" w:space="0" w:color="auto"/>
          </w:divBdr>
        </w:div>
        <w:div w:id="1299339747">
          <w:marLeft w:val="0"/>
          <w:marRight w:val="0"/>
          <w:marTop w:val="0"/>
          <w:marBottom w:val="0"/>
          <w:divBdr>
            <w:top w:val="none" w:sz="0" w:space="0" w:color="auto"/>
            <w:left w:val="none" w:sz="0" w:space="0" w:color="auto"/>
            <w:bottom w:val="none" w:sz="0" w:space="0" w:color="auto"/>
            <w:right w:val="none" w:sz="0" w:space="0" w:color="auto"/>
          </w:divBdr>
        </w:div>
        <w:div w:id="1299339754">
          <w:marLeft w:val="0"/>
          <w:marRight w:val="0"/>
          <w:marTop w:val="0"/>
          <w:marBottom w:val="0"/>
          <w:divBdr>
            <w:top w:val="none" w:sz="0" w:space="0" w:color="auto"/>
            <w:left w:val="none" w:sz="0" w:space="0" w:color="auto"/>
            <w:bottom w:val="none" w:sz="0" w:space="0" w:color="auto"/>
            <w:right w:val="none" w:sz="0" w:space="0" w:color="auto"/>
          </w:divBdr>
        </w:div>
        <w:div w:id="1299339755">
          <w:marLeft w:val="0"/>
          <w:marRight w:val="0"/>
          <w:marTop w:val="0"/>
          <w:marBottom w:val="0"/>
          <w:divBdr>
            <w:top w:val="none" w:sz="0" w:space="0" w:color="auto"/>
            <w:left w:val="none" w:sz="0" w:space="0" w:color="auto"/>
            <w:bottom w:val="none" w:sz="0" w:space="0" w:color="auto"/>
            <w:right w:val="none" w:sz="0" w:space="0" w:color="auto"/>
          </w:divBdr>
        </w:div>
        <w:div w:id="1299339756">
          <w:marLeft w:val="0"/>
          <w:marRight w:val="0"/>
          <w:marTop w:val="0"/>
          <w:marBottom w:val="0"/>
          <w:divBdr>
            <w:top w:val="none" w:sz="0" w:space="0" w:color="auto"/>
            <w:left w:val="none" w:sz="0" w:space="0" w:color="auto"/>
            <w:bottom w:val="none" w:sz="0" w:space="0" w:color="auto"/>
            <w:right w:val="none" w:sz="0" w:space="0" w:color="auto"/>
          </w:divBdr>
        </w:div>
        <w:div w:id="1299339761">
          <w:marLeft w:val="0"/>
          <w:marRight w:val="0"/>
          <w:marTop w:val="0"/>
          <w:marBottom w:val="0"/>
          <w:divBdr>
            <w:top w:val="none" w:sz="0" w:space="0" w:color="auto"/>
            <w:left w:val="none" w:sz="0" w:space="0" w:color="auto"/>
            <w:bottom w:val="none" w:sz="0" w:space="0" w:color="auto"/>
            <w:right w:val="none" w:sz="0" w:space="0" w:color="auto"/>
          </w:divBdr>
        </w:div>
        <w:div w:id="1299339763">
          <w:marLeft w:val="0"/>
          <w:marRight w:val="0"/>
          <w:marTop w:val="0"/>
          <w:marBottom w:val="0"/>
          <w:divBdr>
            <w:top w:val="none" w:sz="0" w:space="0" w:color="auto"/>
            <w:left w:val="none" w:sz="0" w:space="0" w:color="auto"/>
            <w:bottom w:val="none" w:sz="0" w:space="0" w:color="auto"/>
            <w:right w:val="none" w:sz="0" w:space="0" w:color="auto"/>
          </w:divBdr>
        </w:div>
        <w:div w:id="1299339768">
          <w:marLeft w:val="0"/>
          <w:marRight w:val="0"/>
          <w:marTop w:val="0"/>
          <w:marBottom w:val="0"/>
          <w:divBdr>
            <w:top w:val="none" w:sz="0" w:space="0" w:color="auto"/>
            <w:left w:val="none" w:sz="0" w:space="0" w:color="auto"/>
            <w:bottom w:val="none" w:sz="0" w:space="0" w:color="auto"/>
            <w:right w:val="none" w:sz="0" w:space="0" w:color="auto"/>
          </w:divBdr>
        </w:div>
        <w:div w:id="1299339775">
          <w:marLeft w:val="0"/>
          <w:marRight w:val="0"/>
          <w:marTop w:val="0"/>
          <w:marBottom w:val="0"/>
          <w:divBdr>
            <w:top w:val="none" w:sz="0" w:space="0" w:color="auto"/>
            <w:left w:val="none" w:sz="0" w:space="0" w:color="auto"/>
            <w:bottom w:val="none" w:sz="0" w:space="0" w:color="auto"/>
            <w:right w:val="none" w:sz="0" w:space="0" w:color="auto"/>
          </w:divBdr>
        </w:div>
        <w:div w:id="1299339781">
          <w:marLeft w:val="0"/>
          <w:marRight w:val="0"/>
          <w:marTop w:val="0"/>
          <w:marBottom w:val="0"/>
          <w:divBdr>
            <w:top w:val="none" w:sz="0" w:space="0" w:color="auto"/>
            <w:left w:val="none" w:sz="0" w:space="0" w:color="auto"/>
            <w:bottom w:val="none" w:sz="0" w:space="0" w:color="auto"/>
            <w:right w:val="none" w:sz="0" w:space="0" w:color="auto"/>
          </w:divBdr>
        </w:div>
        <w:div w:id="1299339783">
          <w:marLeft w:val="0"/>
          <w:marRight w:val="0"/>
          <w:marTop w:val="0"/>
          <w:marBottom w:val="0"/>
          <w:divBdr>
            <w:top w:val="none" w:sz="0" w:space="0" w:color="auto"/>
            <w:left w:val="none" w:sz="0" w:space="0" w:color="auto"/>
            <w:bottom w:val="none" w:sz="0" w:space="0" w:color="auto"/>
            <w:right w:val="none" w:sz="0" w:space="0" w:color="auto"/>
          </w:divBdr>
        </w:div>
        <w:div w:id="1299339784">
          <w:marLeft w:val="0"/>
          <w:marRight w:val="0"/>
          <w:marTop w:val="0"/>
          <w:marBottom w:val="0"/>
          <w:divBdr>
            <w:top w:val="none" w:sz="0" w:space="0" w:color="auto"/>
            <w:left w:val="none" w:sz="0" w:space="0" w:color="auto"/>
            <w:bottom w:val="none" w:sz="0" w:space="0" w:color="auto"/>
            <w:right w:val="none" w:sz="0" w:space="0" w:color="auto"/>
          </w:divBdr>
        </w:div>
        <w:div w:id="1299339792">
          <w:marLeft w:val="0"/>
          <w:marRight w:val="0"/>
          <w:marTop w:val="0"/>
          <w:marBottom w:val="0"/>
          <w:divBdr>
            <w:top w:val="none" w:sz="0" w:space="0" w:color="auto"/>
            <w:left w:val="none" w:sz="0" w:space="0" w:color="auto"/>
            <w:bottom w:val="none" w:sz="0" w:space="0" w:color="auto"/>
            <w:right w:val="none" w:sz="0" w:space="0" w:color="auto"/>
          </w:divBdr>
        </w:div>
        <w:div w:id="1299339796">
          <w:marLeft w:val="0"/>
          <w:marRight w:val="0"/>
          <w:marTop w:val="0"/>
          <w:marBottom w:val="0"/>
          <w:divBdr>
            <w:top w:val="none" w:sz="0" w:space="0" w:color="auto"/>
            <w:left w:val="none" w:sz="0" w:space="0" w:color="auto"/>
            <w:bottom w:val="none" w:sz="0" w:space="0" w:color="auto"/>
            <w:right w:val="none" w:sz="0" w:space="0" w:color="auto"/>
          </w:divBdr>
        </w:div>
        <w:div w:id="1299339803">
          <w:marLeft w:val="0"/>
          <w:marRight w:val="0"/>
          <w:marTop w:val="0"/>
          <w:marBottom w:val="0"/>
          <w:divBdr>
            <w:top w:val="none" w:sz="0" w:space="0" w:color="auto"/>
            <w:left w:val="none" w:sz="0" w:space="0" w:color="auto"/>
            <w:bottom w:val="none" w:sz="0" w:space="0" w:color="auto"/>
            <w:right w:val="none" w:sz="0" w:space="0" w:color="auto"/>
          </w:divBdr>
        </w:div>
        <w:div w:id="1299339805">
          <w:marLeft w:val="0"/>
          <w:marRight w:val="0"/>
          <w:marTop w:val="0"/>
          <w:marBottom w:val="0"/>
          <w:divBdr>
            <w:top w:val="none" w:sz="0" w:space="0" w:color="auto"/>
            <w:left w:val="none" w:sz="0" w:space="0" w:color="auto"/>
            <w:bottom w:val="none" w:sz="0" w:space="0" w:color="auto"/>
            <w:right w:val="none" w:sz="0" w:space="0" w:color="auto"/>
          </w:divBdr>
        </w:div>
        <w:div w:id="1299339807">
          <w:marLeft w:val="0"/>
          <w:marRight w:val="0"/>
          <w:marTop w:val="0"/>
          <w:marBottom w:val="0"/>
          <w:divBdr>
            <w:top w:val="none" w:sz="0" w:space="0" w:color="auto"/>
            <w:left w:val="none" w:sz="0" w:space="0" w:color="auto"/>
            <w:bottom w:val="none" w:sz="0" w:space="0" w:color="auto"/>
            <w:right w:val="none" w:sz="0" w:space="0" w:color="auto"/>
          </w:divBdr>
        </w:div>
        <w:div w:id="1299339812">
          <w:marLeft w:val="0"/>
          <w:marRight w:val="0"/>
          <w:marTop w:val="0"/>
          <w:marBottom w:val="0"/>
          <w:divBdr>
            <w:top w:val="none" w:sz="0" w:space="0" w:color="auto"/>
            <w:left w:val="none" w:sz="0" w:space="0" w:color="auto"/>
            <w:bottom w:val="none" w:sz="0" w:space="0" w:color="auto"/>
            <w:right w:val="none" w:sz="0" w:space="0" w:color="auto"/>
          </w:divBdr>
        </w:div>
        <w:div w:id="1299339814">
          <w:marLeft w:val="0"/>
          <w:marRight w:val="0"/>
          <w:marTop w:val="0"/>
          <w:marBottom w:val="0"/>
          <w:divBdr>
            <w:top w:val="none" w:sz="0" w:space="0" w:color="auto"/>
            <w:left w:val="none" w:sz="0" w:space="0" w:color="auto"/>
            <w:bottom w:val="none" w:sz="0" w:space="0" w:color="auto"/>
            <w:right w:val="none" w:sz="0" w:space="0" w:color="auto"/>
          </w:divBdr>
        </w:div>
        <w:div w:id="1299339818">
          <w:marLeft w:val="0"/>
          <w:marRight w:val="0"/>
          <w:marTop w:val="0"/>
          <w:marBottom w:val="0"/>
          <w:divBdr>
            <w:top w:val="none" w:sz="0" w:space="0" w:color="auto"/>
            <w:left w:val="none" w:sz="0" w:space="0" w:color="auto"/>
            <w:bottom w:val="none" w:sz="0" w:space="0" w:color="auto"/>
            <w:right w:val="none" w:sz="0" w:space="0" w:color="auto"/>
          </w:divBdr>
        </w:div>
        <w:div w:id="1299339820">
          <w:marLeft w:val="0"/>
          <w:marRight w:val="0"/>
          <w:marTop w:val="0"/>
          <w:marBottom w:val="0"/>
          <w:divBdr>
            <w:top w:val="none" w:sz="0" w:space="0" w:color="auto"/>
            <w:left w:val="none" w:sz="0" w:space="0" w:color="auto"/>
            <w:bottom w:val="none" w:sz="0" w:space="0" w:color="auto"/>
            <w:right w:val="none" w:sz="0" w:space="0" w:color="auto"/>
          </w:divBdr>
        </w:div>
        <w:div w:id="1299339821">
          <w:marLeft w:val="0"/>
          <w:marRight w:val="0"/>
          <w:marTop w:val="0"/>
          <w:marBottom w:val="0"/>
          <w:divBdr>
            <w:top w:val="none" w:sz="0" w:space="0" w:color="auto"/>
            <w:left w:val="none" w:sz="0" w:space="0" w:color="auto"/>
            <w:bottom w:val="none" w:sz="0" w:space="0" w:color="auto"/>
            <w:right w:val="none" w:sz="0" w:space="0" w:color="auto"/>
          </w:divBdr>
        </w:div>
        <w:div w:id="1299339824">
          <w:marLeft w:val="0"/>
          <w:marRight w:val="0"/>
          <w:marTop w:val="0"/>
          <w:marBottom w:val="0"/>
          <w:divBdr>
            <w:top w:val="none" w:sz="0" w:space="0" w:color="auto"/>
            <w:left w:val="none" w:sz="0" w:space="0" w:color="auto"/>
            <w:bottom w:val="none" w:sz="0" w:space="0" w:color="auto"/>
            <w:right w:val="none" w:sz="0" w:space="0" w:color="auto"/>
          </w:divBdr>
        </w:div>
        <w:div w:id="1299339825">
          <w:marLeft w:val="0"/>
          <w:marRight w:val="0"/>
          <w:marTop w:val="0"/>
          <w:marBottom w:val="0"/>
          <w:divBdr>
            <w:top w:val="none" w:sz="0" w:space="0" w:color="auto"/>
            <w:left w:val="none" w:sz="0" w:space="0" w:color="auto"/>
            <w:bottom w:val="none" w:sz="0" w:space="0" w:color="auto"/>
            <w:right w:val="none" w:sz="0" w:space="0" w:color="auto"/>
          </w:divBdr>
        </w:div>
        <w:div w:id="1299339826">
          <w:marLeft w:val="0"/>
          <w:marRight w:val="0"/>
          <w:marTop w:val="0"/>
          <w:marBottom w:val="0"/>
          <w:divBdr>
            <w:top w:val="none" w:sz="0" w:space="0" w:color="auto"/>
            <w:left w:val="none" w:sz="0" w:space="0" w:color="auto"/>
            <w:bottom w:val="none" w:sz="0" w:space="0" w:color="auto"/>
            <w:right w:val="none" w:sz="0" w:space="0" w:color="auto"/>
          </w:divBdr>
        </w:div>
        <w:div w:id="1299339827">
          <w:marLeft w:val="0"/>
          <w:marRight w:val="0"/>
          <w:marTop w:val="0"/>
          <w:marBottom w:val="0"/>
          <w:divBdr>
            <w:top w:val="none" w:sz="0" w:space="0" w:color="auto"/>
            <w:left w:val="none" w:sz="0" w:space="0" w:color="auto"/>
            <w:bottom w:val="none" w:sz="0" w:space="0" w:color="auto"/>
            <w:right w:val="none" w:sz="0" w:space="0" w:color="auto"/>
          </w:divBdr>
        </w:div>
        <w:div w:id="1299339828">
          <w:marLeft w:val="0"/>
          <w:marRight w:val="0"/>
          <w:marTop w:val="0"/>
          <w:marBottom w:val="0"/>
          <w:divBdr>
            <w:top w:val="none" w:sz="0" w:space="0" w:color="auto"/>
            <w:left w:val="none" w:sz="0" w:space="0" w:color="auto"/>
            <w:bottom w:val="none" w:sz="0" w:space="0" w:color="auto"/>
            <w:right w:val="none" w:sz="0" w:space="0" w:color="auto"/>
          </w:divBdr>
        </w:div>
        <w:div w:id="1299339829">
          <w:marLeft w:val="0"/>
          <w:marRight w:val="0"/>
          <w:marTop w:val="0"/>
          <w:marBottom w:val="0"/>
          <w:divBdr>
            <w:top w:val="none" w:sz="0" w:space="0" w:color="auto"/>
            <w:left w:val="none" w:sz="0" w:space="0" w:color="auto"/>
            <w:bottom w:val="none" w:sz="0" w:space="0" w:color="auto"/>
            <w:right w:val="none" w:sz="0" w:space="0" w:color="auto"/>
          </w:divBdr>
        </w:div>
        <w:div w:id="1299339830">
          <w:marLeft w:val="0"/>
          <w:marRight w:val="0"/>
          <w:marTop w:val="0"/>
          <w:marBottom w:val="0"/>
          <w:divBdr>
            <w:top w:val="none" w:sz="0" w:space="0" w:color="auto"/>
            <w:left w:val="none" w:sz="0" w:space="0" w:color="auto"/>
            <w:bottom w:val="none" w:sz="0" w:space="0" w:color="auto"/>
            <w:right w:val="none" w:sz="0" w:space="0" w:color="auto"/>
          </w:divBdr>
        </w:div>
        <w:div w:id="1299339831">
          <w:marLeft w:val="0"/>
          <w:marRight w:val="0"/>
          <w:marTop w:val="0"/>
          <w:marBottom w:val="0"/>
          <w:divBdr>
            <w:top w:val="none" w:sz="0" w:space="0" w:color="auto"/>
            <w:left w:val="none" w:sz="0" w:space="0" w:color="auto"/>
            <w:bottom w:val="none" w:sz="0" w:space="0" w:color="auto"/>
            <w:right w:val="none" w:sz="0" w:space="0" w:color="auto"/>
          </w:divBdr>
        </w:div>
        <w:div w:id="1299339833">
          <w:marLeft w:val="0"/>
          <w:marRight w:val="0"/>
          <w:marTop w:val="0"/>
          <w:marBottom w:val="0"/>
          <w:divBdr>
            <w:top w:val="none" w:sz="0" w:space="0" w:color="auto"/>
            <w:left w:val="none" w:sz="0" w:space="0" w:color="auto"/>
            <w:bottom w:val="none" w:sz="0" w:space="0" w:color="auto"/>
            <w:right w:val="none" w:sz="0" w:space="0" w:color="auto"/>
          </w:divBdr>
        </w:div>
        <w:div w:id="1299339843">
          <w:marLeft w:val="0"/>
          <w:marRight w:val="0"/>
          <w:marTop w:val="0"/>
          <w:marBottom w:val="0"/>
          <w:divBdr>
            <w:top w:val="none" w:sz="0" w:space="0" w:color="auto"/>
            <w:left w:val="none" w:sz="0" w:space="0" w:color="auto"/>
            <w:bottom w:val="none" w:sz="0" w:space="0" w:color="auto"/>
            <w:right w:val="none" w:sz="0" w:space="0" w:color="auto"/>
          </w:divBdr>
        </w:div>
        <w:div w:id="1299339847">
          <w:marLeft w:val="0"/>
          <w:marRight w:val="0"/>
          <w:marTop w:val="0"/>
          <w:marBottom w:val="0"/>
          <w:divBdr>
            <w:top w:val="none" w:sz="0" w:space="0" w:color="auto"/>
            <w:left w:val="none" w:sz="0" w:space="0" w:color="auto"/>
            <w:bottom w:val="none" w:sz="0" w:space="0" w:color="auto"/>
            <w:right w:val="none" w:sz="0" w:space="0" w:color="auto"/>
          </w:divBdr>
        </w:div>
        <w:div w:id="1299339851">
          <w:marLeft w:val="0"/>
          <w:marRight w:val="0"/>
          <w:marTop w:val="0"/>
          <w:marBottom w:val="0"/>
          <w:divBdr>
            <w:top w:val="none" w:sz="0" w:space="0" w:color="auto"/>
            <w:left w:val="none" w:sz="0" w:space="0" w:color="auto"/>
            <w:bottom w:val="none" w:sz="0" w:space="0" w:color="auto"/>
            <w:right w:val="none" w:sz="0" w:space="0" w:color="auto"/>
          </w:divBdr>
        </w:div>
        <w:div w:id="1299339852">
          <w:marLeft w:val="0"/>
          <w:marRight w:val="0"/>
          <w:marTop w:val="0"/>
          <w:marBottom w:val="0"/>
          <w:divBdr>
            <w:top w:val="none" w:sz="0" w:space="0" w:color="auto"/>
            <w:left w:val="none" w:sz="0" w:space="0" w:color="auto"/>
            <w:bottom w:val="none" w:sz="0" w:space="0" w:color="auto"/>
            <w:right w:val="none" w:sz="0" w:space="0" w:color="auto"/>
          </w:divBdr>
        </w:div>
        <w:div w:id="1299339854">
          <w:marLeft w:val="0"/>
          <w:marRight w:val="0"/>
          <w:marTop w:val="0"/>
          <w:marBottom w:val="0"/>
          <w:divBdr>
            <w:top w:val="none" w:sz="0" w:space="0" w:color="auto"/>
            <w:left w:val="none" w:sz="0" w:space="0" w:color="auto"/>
            <w:bottom w:val="none" w:sz="0" w:space="0" w:color="auto"/>
            <w:right w:val="none" w:sz="0" w:space="0" w:color="auto"/>
          </w:divBdr>
        </w:div>
        <w:div w:id="1299339863">
          <w:marLeft w:val="0"/>
          <w:marRight w:val="0"/>
          <w:marTop w:val="0"/>
          <w:marBottom w:val="0"/>
          <w:divBdr>
            <w:top w:val="none" w:sz="0" w:space="0" w:color="auto"/>
            <w:left w:val="none" w:sz="0" w:space="0" w:color="auto"/>
            <w:bottom w:val="none" w:sz="0" w:space="0" w:color="auto"/>
            <w:right w:val="none" w:sz="0" w:space="0" w:color="auto"/>
          </w:divBdr>
        </w:div>
        <w:div w:id="1299339880">
          <w:marLeft w:val="0"/>
          <w:marRight w:val="0"/>
          <w:marTop w:val="0"/>
          <w:marBottom w:val="0"/>
          <w:divBdr>
            <w:top w:val="none" w:sz="0" w:space="0" w:color="auto"/>
            <w:left w:val="none" w:sz="0" w:space="0" w:color="auto"/>
            <w:bottom w:val="none" w:sz="0" w:space="0" w:color="auto"/>
            <w:right w:val="none" w:sz="0" w:space="0" w:color="auto"/>
          </w:divBdr>
        </w:div>
        <w:div w:id="1299339881">
          <w:marLeft w:val="0"/>
          <w:marRight w:val="0"/>
          <w:marTop w:val="0"/>
          <w:marBottom w:val="0"/>
          <w:divBdr>
            <w:top w:val="none" w:sz="0" w:space="0" w:color="auto"/>
            <w:left w:val="none" w:sz="0" w:space="0" w:color="auto"/>
            <w:bottom w:val="none" w:sz="0" w:space="0" w:color="auto"/>
            <w:right w:val="none" w:sz="0" w:space="0" w:color="auto"/>
          </w:divBdr>
        </w:div>
        <w:div w:id="1299339882">
          <w:marLeft w:val="0"/>
          <w:marRight w:val="0"/>
          <w:marTop w:val="0"/>
          <w:marBottom w:val="0"/>
          <w:divBdr>
            <w:top w:val="none" w:sz="0" w:space="0" w:color="auto"/>
            <w:left w:val="none" w:sz="0" w:space="0" w:color="auto"/>
            <w:bottom w:val="none" w:sz="0" w:space="0" w:color="auto"/>
            <w:right w:val="none" w:sz="0" w:space="0" w:color="auto"/>
          </w:divBdr>
        </w:div>
        <w:div w:id="1299339883">
          <w:marLeft w:val="0"/>
          <w:marRight w:val="0"/>
          <w:marTop w:val="0"/>
          <w:marBottom w:val="0"/>
          <w:divBdr>
            <w:top w:val="none" w:sz="0" w:space="0" w:color="auto"/>
            <w:left w:val="none" w:sz="0" w:space="0" w:color="auto"/>
            <w:bottom w:val="none" w:sz="0" w:space="0" w:color="auto"/>
            <w:right w:val="none" w:sz="0" w:space="0" w:color="auto"/>
          </w:divBdr>
        </w:div>
        <w:div w:id="1299339884">
          <w:marLeft w:val="0"/>
          <w:marRight w:val="0"/>
          <w:marTop w:val="0"/>
          <w:marBottom w:val="0"/>
          <w:divBdr>
            <w:top w:val="none" w:sz="0" w:space="0" w:color="auto"/>
            <w:left w:val="none" w:sz="0" w:space="0" w:color="auto"/>
            <w:bottom w:val="none" w:sz="0" w:space="0" w:color="auto"/>
            <w:right w:val="none" w:sz="0" w:space="0" w:color="auto"/>
          </w:divBdr>
        </w:div>
        <w:div w:id="1299339893">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299339895">
          <w:marLeft w:val="0"/>
          <w:marRight w:val="0"/>
          <w:marTop w:val="0"/>
          <w:marBottom w:val="0"/>
          <w:divBdr>
            <w:top w:val="none" w:sz="0" w:space="0" w:color="auto"/>
            <w:left w:val="none" w:sz="0" w:space="0" w:color="auto"/>
            <w:bottom w:val="none" w:sz="0" w:space="0" w:color="auto"/>
            <w:right w:val="none" w:sz="0" w:space="0" w:color="auto"/>
          </w:divBdr>
        </w:div>
        <w:div w:id="1299339898">
          <w:marLeft w:val="0"/>
          <w:marRight w:val="0"/>
          <w:marTop w:val="0"/>
          <w:marBottom w:val="0"/>
          <w:divBdr>
            <w:top w:val="none" w:sz="0" w:space="0" w:color="auto"/>
            <w:left w:val="none" w:sz="0" w:space="0" w:color="auto"/>
            <w:bottom w:val="none" w:sz="0" w:space="0" w:color="auto"/>
            <w:right w:val="none" w:sz="0" w:space="0" w:color="auto"/>
          </w:divBdr>
        </w:div>
      </w:divsChild>
    </w:div>
    <w:div w:id="1299339296">
      <w:marLeft w:val="0"/>
      <w:marRight w:val="0"/>
      <w:marTop w:val="0"/>
      <w:marBottom w:val="0"/>
      <w:divBdr>
        <w:top w:val="none" w:sz="0" w:space="0" w:color="auto"/>
        <w:left w:val="none" w:sz="0" w:space="0" w:color="auto"/>
        <w:bottom w:val="none" w:sz="0" w:space="0" w:color="auto"/>
        <w:right w:val="none" w:sz="0" w:space="0" w:color="auto"/>
      </w:divBdr>
    </w:div>
    <w:div w:id="1299339297">
      <w:marLeft w:val="0"/>
      <w:marRight w:val="0"/>
      <w:marTop w:val="0"/>
      <w:marBottom w:val="0"/>
      <w:divBdr>
        <w:top w:val="none" w:sz="0" w:space="0" w:color="auto"/>
        <w:left w:val="none" w:sz="0" w:space="0" w:color="auto"/>
        <w:bottom w:val="none" w:sz="0" w:space="0" w:color="auto"/>
        <w:right w:val="none" w:sz="0" w:space="0" w:color="auto"/>
      </w:divBdr>
    </w:div>
    <w:div w:id="1299339299">
      <w:marLeft w:val="0"/>
      <w:marRight w:val="0"/>
      <w:marTop w:val="0"/>
      <w:marBottom w:val="0"/>
      <w:divBdr>
        <w:top w:val="none" w:sz="0" w:space="0" w:color="auto"/>
        <w:left w:val="none" w:sz="0" w:space="0" w:color="auto"/>
        <w:bottom w:val="none" w:sz="0" w:space="0" w:color="auto"/>
        <w:right w:val="none" w:sz="0" w:space="0" w:color="auto"/>
      </w:divBdr>
    </w:div>
    <w:div w:id="1299339305">
      <w:marLeft w:val="0"/>
      <w:marRight w:val="0"/>
      <w:marTop w:val="0"/>
      <w:marBottom w:val="0"/>
      <w:divBdr>
        <w:top w:val="none" w:sz="0" w:space="0" w:color="auto"/>
        <w:left w:val="none" w:sz="0" w:space="0" w:color="auto"/>
        <w:bottom w:val="none" w:sz="0" w:space="0" w:color="auto"/>
        <w:right w:val="none" w:sz="0" w:space="0" w:color="auto"/>
      </w:divBdr>
    </w:div>
    <w:div w:id="1299339306">
      <w:marLeft w:val="0"/>
      <w:marRight w:val="0"/>
      <w:marTop w:val="0"/>
      <w:marBottom w:val="0"/>
      <w:divBdr>
        <w:top w:val="none" w:sz="0" w:space="0" w:color="auto"/>
        <w:left w:val="none" w:sz="0" w:space="0" w:color="auto"/>
        <w:bottom w:val="none" w:sz="0" w:space="0" w:color="auto"/>
        <w:right w:val="none" w:sz="0" w:space="0" w:color="auto"/>
      </w:divBdr>
    </w:div>
    <w:div w:id="1299339309">
      <w:marLeft w:val="0"/>
      <w:marRight w:val="0"/>
      <w:marTop w:val="0"/>
      <w:marBottom w:val="0"/>
      <w:divBdr>
        <w:top w:val="none" w:sz="0" w:space="0" w:color="auto"/>
        <w:left w:val="none" w:sz="0" w:space="0" w:color="auto"/>
        <w:bottom w:val="none" w:sz="0" w:space="0" w:color="auto"/>
        <w:right w:val="none" w:sz="0" w:space="0" w:color="auto"/>
      </w:divBdr>
    </w:div>
    <w:div w:id="1299339311">
      <w:marLeft w:val="0"/>
      <w:marRight w:val="0"/>
      <w:marTop w:val="0"/>
      <w:marBottom w:val="0"/>
      <w:divBdr>
        <w:top w:val="none" w:sz="0" w:space="0" w:color="auto"/>
        <w:left w:val="none" w:sz="0" w:space="0" w:color="auto"/>
        <w:bottom w:val="none" w:sz="0" w:space="0" w:color="auto"/>
        <w:right w:val="none" w:sz="0" w:space="0" w:color="auto"/>
      </w:divBdr>
    </w:div>
    <w:div w:id="1299339314">
      <w:marLeft w:val="0"/>
      <w:marRight w:val="0"/>
      <w:marTop w:val="0"/>
      <w:marBottom w:val="0"/>
      <w:divBdr>
        <w:top w:val="none" w:sz="0" w:space="0" w:color="auto"/>
        <w:left w:val="none" w:sz="0" w:space="0" w:color="auto"/>
        <w:bottom w:val="none" w:sz="0" w:space="0" w:color="auto"/>
        <w:right w:val="none" w:sz="0" w:space="0" w:color="auto"/>
      </w:divBdr>
    </w:div>
    <w:div w:id="1299339318">
      <w:marLeft w:val="0"/>
      <w:marRight w:val="0"/>
      <w:marTop w:val="0"/>
      <w:marBottom w:val="0"/>
      <w:divBdr>
        <w:top w:val="none" w:sz="0" w:space="0" w:color="auto"/>
        <w:left w:val="none" w:sz="0" w:space="0" w:color="auto"/>
        <w:bottom w:val="none" w:sz="0" w:space="0" w:color="auto"/>
        <w:right w:val="none" w:sz="0" w:space="0" w:color="auto"/>
      </w:divBdr>
    </w:div>
    <w:div w:id="1299339331">
      <w:marLeft w:val="0"/>
      <w:marRight w:val="0"/>
      <w:marTop w:val="0"/>
      <w:marBottom w:val="0"/>
      <w:divBdr>
        <w:top w:val="none" w:sz="0" w:space="0" w:color="auto"/>
        <w:left w:val="none" w:sz="0" w:space="0" w:color="auto"/>
        <w:bottom w:val="none" w:sz="0" w:space="0" w:color="auto"/>
        <w:right w:val="none" w:sz="0" w:space="0" w:color="auto"/>
      </w:divBdr>
    </w:div>
    <w:div w:id="1299339335">
      <w:marLeft w:val="0"/>
      <w:marRight w:val="0"/>
      <w:marTop w:val="0"/>
      <w:marBottom w:val="0"/>
      <w:divBdr>
        <w:top w:val="none" w:sz="0" w:space="0" w:color="auto"/>
        <w:left w:val="none" w:sz="0" w:space="0" w:color="auto"/>
        <w:bottom w:val="none" w:sz="0" w:space="0" w:color="auto"/>
        <w:right w:val="none" w:sz="0" w:space="0" w:color="auto"/>
      </w:divBdr>
      <w:divsChild>
        <w:div w:id="1299339013">
          <w:marLeft w:val="0"/>
          <w:marRight w:val="0"/>
          <w:marTop w:val="0"/>
          <w:marBottom w:val="0"/>
          <w:divBdr>
            <w:top w:val="none" w:sz="0" w:space="0" w:color="auto"/>
            <w:left w:val="none" w:sz="0" w:space="0" w:color="auto"/>
            <w:bottom w:val="none" w:sz="0" w:space="0" w:color="auto"/>
            <w:right w:val="none" w:sz="0" w:space="0" w:color="auto"/>
          </w:divBdr>
        </w:div>
      </w:divsChild>
    </w:div>
    <w:div w:id="1299339336">
      <w:marLeft w:val="0"/>
      <w:marRight w:val="0"/>
      <w:marTop w:val="0"/>
      <w:marBottom w:val="0"/>
      <w:divBdr>
        <w:top w:val="none" w:sz="0" w:space="0" w:color="auto"/>
        <w:left w:val="none" w:sz="0" w:space="0" w:color="auto"/>
        <w:bottom w:val="none" w:sz="0" w:space="0" w:color="auto"/>
        <w:right w:val="none" w:sz="0" w:space="0" w:color="auto"/>
      </w:divBdr>
    </w:div>
    <w:div w:id="1299339338">
      <w:marLeft w:val="0"/>
      <w:marRight w:val="0"/>
      <w:marTop w:val="0"/>
      <w:marBottom w:val="0"/>
      <w:divBdr>
        <w:top w:val="none" w:sz="0" w:space="0" w:color="auto"/>
        <w:left w:val="none" w:sz="0" w:space="0" w:color="auto"/>
        <w:bottom w:val="none" w:sz="0" w:space="0" w:color="auto"/>
        <w:right w:val="none" w:sz="0" w:space="0" w:color="auto"/>
      </w:divBdr>
    </w:div>
    <w:div w:id="1299339340">
      <w:marLeft w:val="0"/>
      <w:marRight w:val="0"/>
      <w:marTop w:val="0"/>
      <w:marBottom w:val="0"/>
      <w:divBdr>
        <w:top w:val="none" w:sz="0" w:space="0" w:color="auto"/>
        <w:left w:val="none" w:sz="0" w:space="0" w:color="auto"/>
        <w:bottom w:val="none" w:sz="0" w:space="0" w:color="auto"/>
        <w:right w:val="none" w:sz="0" w:space="0" w:color="auto"/>
      </w:divBdr>
    </w:div>
    <w:div w:id="1299339345">
      <w:marLeft w:val="0"/>
      <w:marRight w:val="0"/>
      <w:marTop w:val="0"/>
      <w:marBottom w:val="0"/>
      <w:divBdr>
        <w:top w:val="none" w:sz="0" w:space="0" w:color="auto"/>
        <w:left w:val="none" w:sz="0" w:space="0" w:color="auto"/>
        <w:bottom w:val="none" w:sz="0" w:space="0" w:color="auto"/>
        <w:right w:val="none" w:sz="0" w:space="0" w:color="auto"/>
      </w:divBdr>
    </w:div>
    <w:div w:id="1299339347">
      <w:marLeft w:val="0"/>
      <w:marRight w:val="0"/>
      <w:marTop w:val="0"/>
      <w:marBottom w:val="0"/>
      <w:divBdr>
        <w:top w:val="none" w:sz="0" w:space="0" w:color="auto"/>
        <w:left w:val="none" w:sz="0" w:space="0" w:color="auto"/>
        <w:bottom w:val="none" w:sz="0" w:space="0" w:color="auto"/>
        <w:right w:val="none" w:sz="0" w:space="0" w:color="auto"/>
      </w:divBdr>
    </w:div>
    <w:div w:id="1299339348">
      <w:marLeft w:val="0"/>
      <w:marRight w:val="0"/>
      <w:marTop w:val="0"/>
      <w:marBottom w:val="0"/>
      <w:divBdr>
        <w:top w:val="none" w:sz="0" w:space="0" w:color="auto"/>
        <w:left w:val="none" w:sz="0" w:space="0" w:color="auto"/>
        <w:bottom w:val="none" w:sz="0" w:space="0" w:color="auto"/>
        <w:right w:val="none" w:sz="0" w:space="0" w:color="auto"/>
      </w:divBdr>
    </w:div>
    <w:div w:id="1299339350">
      <w:marLeft w:val="0"/>
      <w:marRight w:val="0"/>
      <w:marTop w:val="0"/>
      <w:marBottom w:val="0"/>
      <w:divBdr>
        <w:top w:val="none" w:sz="0" w:space="0" w:color="auto"/>
        <w:left w:val="none" w:sz="0" w:space="0" w:color="auto"/>
        <w:bottom w:val="none" w:sz="0" w:space="0" w:color="auto"/>
        <w:right w:val="none" w:sz="0" w:space="0" w:color="auto"/>
      </w:divBdr>
    </w:div>
    <w:div w:id="1299339352">
      <w:marLeft w:val="0"/>
      <w:marRight w:val="0"/>
      <w:marTop w:val="0"/>
      <w:marBottom w:val="0"/>
      <w:divBdr>
        <w:top w:val="none" w:sz="0" w:space="0" w:color="auto"/>
        <w:left w:val="none" w:sz="0" w:space="0" w:color="auto"/>
        <w:bottom w:val="none" w:sz="0" w:space="0" w:color="auto"/>
        <w:right w:val="none" w:sz="0" w:space="0" w:color="auto"/>
      </w:divBdr>
      <w:divsChild>
        <w:div w:id="1299339469">
          <w:marLeft w:val="0"/>
          <w:marRight w:val="0"/>
          <w:marTop w:val="0"/>
          <w:marBottom w:val="0"/>
          <w:divBdr>
            <w:top w:val="none" w:sz="0" w:space="0" w:color="auto"/>
            <w:left w:val="none" w:sz="0" w:space="0" w:color="auto"/>
            <w:bottom w:val="none" w:sz="0" w:space="0" w:color="auto"/>
            <w:right w:val="none" w:sz="0" w:space="0" w:color="auto"/>
          </w:divBdr>
        </w:div>
        <w:div w:id="1299339521">
          <w:marLeft w:val="0"/>
          <w:marRight w:val="0"/>
          <w:marTop w:val="0"/>
          <w:marBottom w:val="0"/>
          <w:divBdr>
            <w:top w:val="none" w:sz="0" w:space="0" w:color="auto"/>
            <w:left w:val="none" w:sz="0" w:space="0" w:color="auto"/>
            <w:bottom w:val="none" w:sz="0" w:space="0" w:color="auto"/>
            <w:right w:val="none" w:sz="0" w:space="0" w:color="auto"/>
          </w:divBdr>
        </w:div>
        <w:div w:id="1299339750">
          <w:marLeft w:val="0"/>
          <w:marRight w:val="0"/>
          <w:marTop w:val="0"/>
          <w:marBottom w:val="0"/>
          <w:divBdr>
            <w:top w:val="none" w:sz="0" w:space="0" w:color="auto"/>
            <w:left w:val="none" w:sz="0" w:space="0" w:color="auto"/>
            <w:bottom w:val="none" w:sz="0" w:space="0" w:color="auto"/>
            <w:right w:val="none" w:sz="0" w:space="0" w:color="auto"/>
          </w:divBdr>
        </w:div>
      </w:divsChild>
    </w:div>
    <w:div w:id="1299339356">
      <w:marLeft w:val="0"/>
      <w:marRight w:val="0"/>
      <w:marTop w:val="0"/>
      <w:marBottom w:val="0"/>
      <w:divBdr>
        <w:top w:val="none" w:sz="0" w:space="0" w:color="auto"/>
        <w:left w:val="none" w:sz="0" w:space="0" w:color="auto"/>
        <w:bottom w:val="none" w:sz="0" w:space="0" w:color="auto"/>
        <w:right w:val="none" w:sz="0" w:space="0" w:color="auto"/>
      </w:divBdr>
    </w:div>
    <w:div w:id="1299339365">
      <w:marLeft w:val="0"/>
      <w:marRight w:val="0"/>
      <w:marTop w:val="0"/>
      <w:marBottom w:val="0"/>
      <w:divBdr>
        <w:top w:val="none" w:sz="0" w:space="0" w:color="auto"/>
        <w:left w:val="none" w:sz="0" w:space="0" w:color="auto"/>
        <w:bottom w:val="none" w:sz="0" w:space="0" w:color="auto"/>
        <w:right w:val="none" w:sz="0" w:space="0" w:color="auto"/>
      </w:divBdr>
    </w:div>
    <w:div w:id="1299339366">
      <w:marLeft w:val="0"/>
      <w:marRight w:val="0"/>
      <w:marTop w:val="0"/>
      <w:marBottom w:val="0"/>
      <w:divBdr>
        <w:top w:val="none" w:sz="0" w:space="0" w:color="auto"/>
        <w:left w:val="none" w:sz="0" w:space="0" w:color="auto"/>
        <w:bottom w:val="none" w:sz="0" w:space="0" w:color="auto"/>
        <w:right w:val="none" w:sz="0" w:space="0" w:color="auto"/>
      </w:divBdr>
    </w:div>
    <w:div w:id="1299339367">
      <w:marLeft w:val="0"/>
      <w:marRight w:val="0"/>
      <w:marTop w:val="0"/>
      <w:marBottom w:val="0"/>
      <w:divBdr>
        <w:top w:val="none" w:sz="0" w:space="0" w:color="auto"/>
        <w:left w:val="none" w:sz="0" w:space="0" w:color="auto"/>
        <w:bottom w:val="none" w:sz="0" w:space="0" w:color="auto"/>
        <w:right w:val="none" w:sz="0" w:space="0" w:color="auto"/>
      </w:divBdr>
    </w:div>
    <w:div w:id="1299339369">
      <w:marLeft w:val="0"/>
      <w:marRight w:val="0"/>
      <w:marTop w:val="0"/>
      <w:marBottom w:val="0"/>
      <w:divBdr>
        <w:top w:val="none" w:sz="0" w:space="0" w:color="auto"/>
        <w:left w:val="none" w:sz="0" w:space="0" w:color="auto"/>
        <w:bottom w:val="none" w:sz="0" w:space="0" w:color="auto"/>
        <w:right w:val="none" w:sz="0" w:space="0" w:color="auto"/>
      </w:divBdr>
    </w:div>
    <w:div w:id="1299339371">
      <w:marLeft w:val="0"/>
      <w:marRight w:val="0"/>
      <w:marTop w:val="0"/>
      <w:marBottom w:val="0"/>
      <w:divBdr>
        <w:top w:val="none" w:sz="0" w:space="0" w:color="auto"/>
        <w:left w:val="none" w:sz="0" w:space="0" w:color="auto"/>
        <w:bottom w:val="none" w:sz="0" w:space="0" w:color="auto"/>
        <w:right w:val="none" w:sz="0" w:space="0" w:color="auto"/>
      </w:divBdr>
      <w:divsChild>
        <w:div w:id="1299339114">
          <w:marLeft w:val="0"/>
          <w:marRight w:val="0"/>
          <w:marTop w:val="0"/>
          <w:marBottom w:val="0"/>
          <w:divBdr>
            <w:top w:val="none" w:sz="0" w:space="0" w:color="auto"/>
            <w:left w:val="none" w:sz="0" w:space="0" w:color="auto"/>
            <w:bottom w:val="none" w:sz="0" w:space="0" w:color="auto"/>
            <w:right w:val="none" w:sz="0" w:space="0" w:color="auto"/>
          </w:divBdr>
        </w:div>
      </w:divsChild>
    </w:div>
    <w:div w:id="1299339374">
      <w:marLeft w:val="0"/>
      <w:marRight w:val="0"/>
      <w:marTop w:val="0"/>
      <w:marBottom w:val="0"/>
      <w:divBdr>
        <w:top w:val="none" w:sz="0" w:space="0" w:color="auto"/>
        <w:left w:val="none" w:sz="0" w:space="0" w:color="auto"/>
        <w:bottom w:val="none" w:sz="0" w:space="0" w:color="auto"/>
        <w:right w:val="none" w:sz="0" w:space="0" w:color="auto"/>
      </w:divBdr>
    </w:div>
    <w:div w:id="1299339377">
      <w:marLeft w:val="0"/>
      <w:marRight w:val="0"/>
      <w:marTop w:val="0"/>
      <w:marBottom w:val="0"/>
      <w:divBdr>
        <w:top w:val="none" w:sz="0" w:space="0" w:color="auto"/>
        <w:left w:val="none" w:sz="0" w:space="0" w:color="auto"/>
        <w:bottom w:val="none" w:sz="0" w:space="0" w:color="auto"/>
        <w:right w:val="none" w:sz="0" w:space="0" w:color="auto"/>
      </w:divBdr>
    </w:div>
    <w:div w:id="1299339378">
      <w:marLeft w:val="0"/>
      <w:marRight w:val="0"/>
      <w:marTop w:val="0"/>
      <w:marBottom w:val="0"/>
      <w:divBdr>
        <w:top w:val="none" w:sz="0" w:space="0" w:color="auto"/>
        <w:left w:val="none" w:sz="0" w:space="0" w:color="auto"/>
        <w:bottom w:val="none" w:sz="0" w:space="0" w:color="auto"/>
        <w:right w:val="none" w:sz="0" w:space="0" w:color="auto"/>
      </w:divBdr>
    </w:div>
    <w:div w:id="1299339382">
      <w:marLeft w:val="0"/>
      <w:marRight w:val="0"/>
      <w:marTop w:val="0"/>
      <w:marBottom w:val="0"/>
      <w:divBdr>
        <w:top w:val="none" w:sz="0" w:space="0" w:color="auto"/>
        <w:left w:val="none" w:sz="0" w:space="0" w:color="auto"/>
        <w:bottom w:val="none" w:sz="0" w:space="0" w:color="auto"/>
        <w:right w:val="none" w:sz="0" w:space="0" w:color="auto"/>
      </w:divBdr>
    </w:div>
    <w:div w:id="1299339385">
      <w:marLeft w:val="0"/>
      <w:marRight w:val="0"/>
      <w:marTop w:val="0"/>
      <w:marBottom w:val="0"/>
      <w:divBdr>
        <w:top w:val="none" w:sz="0" w:space="0" w:color="auto"/>
        <w:left w:val="none" w:sz="0" w:space="0" w:color="auto"/>
        <w:bottom w:val="none" w:sz="0" w:space="0" w:color="auto"/>
        <w:right w:val="none" w:sz="0" w:space="0" w:color="auto"/>
      </w:divBdr>
    </w:div>
    <w:div w:id="1299339387">
      <w:marLeft w:val="0"/>
      <w:marRight w:val="0"/>
      <w:marTop w:val="0"/>
      <w:marBottom w:val="0"/>
      <w:divBdr>
        <w:top w:val="none" w:sz="0" w:space="0" w:color="auto"/>
        <w:left w:val="none" w:sz="0" w:space="0" w:color="auto"/>
        <w:bottom w:val="none" w:sz="0" w:space="0" w:color="auto"/>
        <w:right w:val="none" w:sz="0" w:space="0" w:color="auto"/>
      </w:divBdr>
    </w:div>
    <w:div w:id="1299339388">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299339397">
      <w:marLeft w:val="0"/>
      <w:marRight w:val="0"/>
      <w:marTop w:val="0"/>
      <w:marBottom w:val="0"/>
      <w:divBdr>
        <w:top w:val="none" w:sz="0" w:space="0" w:color="auto"/>
        <w:left w:val="none" w:sz="0" w:space="0" w:color="auto"/>
        <w:bottom w:val="none" w:sz="0" w:space="0" w:color="auto"/>
        <w:right w:val="none" w:sz="0" w:space="0" w:color="auto"/>
      </w:divBdr>
    </w:div>
    <w:div w:id="1299339406">
      <w:marLeft w:val="0"/>
      <w:marRight w:val="0"/>
      <w:marTop w:val="0"/>
      <w:marBottom w:val="0"/>
      <w:divBdr>
        <w:top w:val="none" w:sz="0" w:space="0" w:color="auto"/>
        <w:left w:val="none" w:sz="0" w:space="0" w:color="auto"/>
        <w:bottom w:val="none" w:sz="0" w:space="0" w:color="auto"/>
        <w:right w:val="none" w:sz="0" w:space="0" w:color="auto"/>
      </w:divBdr>
    </w:div>
    <w:div w:id="1299339411">
      <w:marLeft w:val="0"/>
      <w:marRight w:val="0"/>
      <w:marTop w:val="0"/>
      <w:marBottom w:val="0"/>
      <w:divBdr>
        <w:top w:val="none" w:sz="0" w:space="0" w:color="auto"/>
        <w:left w:val="none" w:sz="0" w:space="0" w:color="auto"/>
        <w:bottom w:val="none" w:sz="0" w:space="0" w:color="auto"/>
        <w:right w:val="none" w:sz="0" w:space="0" w:color="auto"/>
      </w:divBdr>
      <w:divsChild>
        <w:div w:id="1299339485">
          <w:marLeft w:val="0"/>
          <w:marRight w:val="0"/>
          <w:marTop w:val="0"/>
          <w:marBottom w:val="0"/>
          <w:divBdr>
            <w:top w:val="none" w:sz="0" w:space="0" w:color="auto"/>
            <w:left w:val="none" w:sz="0" w:space="0" w:color="auto"/>
            <w:bottom w:val="none" w:sz="0" w:space="0" w:color="auto"/>
            <w:right w:val="none" w:sz="0" w:space="0" w:color="auto"/>
          </w:divBdr>
          <w:divsChild>
            <w:div w:id="1299339293">
              <w:marLeft w:val="0"/>
              <w:marRight w:val="0"/>
              <w:marTop w:val="0"/>
              <w:marBottom w:val="0"/>
              <w:divBdr>
                <w:top w:val="none" w:sz="0" w:space="0" w:color="auto"/>
                <w:left w:val="none" w:sz="0" w:space="0" w:color="auto"/>
                <w:bottom w:val="none" w:sz="0" w:space="0" w:color="auto"/>
                <w:right w:val="none" w:sz="0" w:space="0" w:color="auto"/>
              </w:divBdr>
              <w:divsChild>
                <w:div w:id="129933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509">
          <w:marLeft w:val="0"/>
          <w:marRight w:val="0"/>
          <w:marTop w:val="0"/>
          <w:marBottom w:val="0"/>
          <w:divBdr>
            <w:top w:val="none" w:sz="0" w:space="0" w:color="auto"/>
            <w:left w:val="none" w:sz="0" w:space="0" w:color="auto"/>
            <w:bottom w:val="none" w:sz="0" w:space="0" w:color="auto"/>
            <w:right w:val="none" w:sz="0" w:space="0" w:color="auto"/>
          </w:divBdr>
          <w:divsChild>
            <w:div w:id="1299339497">
              <w:marLeft w:val="0"/>
              <w:marRight w:val="0"/>
              <w:marTop w:val="0"/>
              <w:marBottom w:val="0"/>
              <w:divBdr>
                <w:top w:val="none" w:sz="0" w:space="0" w:color="auto"/>
                <w:left w:val="none" w:sz="0" w:space="0" w:color="auto"/>
                <w:bottom w:val="none" w:sz="0" w:space="0" w:color="auto"/>
                <w:right w:val="none" w:sz="0" w:space="0" w:color="auto"/>
              </w:divBdr>
              <w:divsChild>
                <w:div w:id="1299339866">
                  <w:marLeft w:val="0"/>
                  <w:marRight w:val="0"/>
                  <w:marTop w:val="0"/>
                  <w:marBottom w:val="0"/>
                  <w:divBdr>
                    <w:top w:val="none" w:sz="0" w:space="0" w:color="auto"/>
                    <w:left w:val="none" w:sz="0" w:space="0" w:color="auto"/>
                    <w:bottom w:val="none" w:sz="0" w:space="0" w:color="auto"/>
                    <w:right w:val="none" w:sz="0" w:space="0" w:color="auto"/>
                  </w:divBdr>
                  <w:divsChild>
                    <w:div w:id="12993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9412">
      <w:marLeft w:val="0"/>
      <w:marRight w:val="0"/>
      <w:marTop w:val="0"/>
      <w:marBottom w:val="0"/>
      <w:divBdr>
        <w:top w:val="none" w:sz="0" w:space="0" w:color="auto"/>
        <w:left w:val="none" w:sz="0" w:space="0" w:color="auto"/>
        <w:bottom w:val="none" w:sz="0" w:space="0" w:color="auto"/>
        <w:right w:val="none" w:sz="0" w:space="0" w:color="auto"/>
      </w:divBdr>
    </w:div>
    <w:div w:id="1299339415">
      <w:marLeft w:val="0"/>
      <w:marRight w:val="0"/>
      <w:marTop w:val="0"/>
      <w:marBottom w:val="0"/>
      <w:divBdr>
        <w:top w:val="none" w:sz="0" w:space="0" w:color="auto"/>
        <w:left w:val="none" w:sz="0" w:space="0" w:color="auto"/>
        <w:bottom w:val="none" w:sz="0" w:space="0" w:color="auto"/>
        <w:right w:val="none" w:sz="0" w:space="0" w:color="auto"/>
      </w:divBdr>
    </w:div>
    <w:div w:id="1299339418">
      <w:marLeft w:val="0"/>
      <w:marRight w:val="0"/>
      <w:marTop w:val="0"/>
      <w:marBottom w:val="0"/>
      <w:divBdr>
        <w:top w:val="none" w:sz="0" w:space="0" w:color="auto"/>
        <w:left w:val="none" w:sz="0" w:space="0" w:color="auto"/>
        <w:bottom w:val="none" w:sz="0" w:space="0" w:color="auto"/>
        <w:right w:val="none" w:sz="0" w:space="0" w:color="auto"/>
      </w:divBdr>
    </w:div>
    <w:div w:id="1299339432">
      <w:marLeft w:val="0"/>
      <w:marRight w:val="0"/>
      <w:marTop w:val="0"/>
      <w:marBottom w:val="0"/>
      <w:divBdr>
        <w:top w:val="none" w:sz="0" w:space="0" w:color="auto"/>
        <w:left w:val="none" w:sz="0" w:space="0" w:color="auto"/>
        <w:bottom w:val="none" w:sz="0" w:space="0" w:color="auto"/>
        <w:right w:val="none" w:sz="0" w:space="0" w:color="auto"/>
      </w:divBdr>
    </w:div>
    <w:div w:id="1299339433">
      <w:marLeft w:val="0"/>
      <w:marRight w:val="0"/>
      <w:marTop w:val="0"/>
      <w:marBottom w:val="0"/>
      <w:divBdr>
        <w:top w:val="none" w:sz="0" w:space="0" w:color="auto"/>
        <w:left w:val="none" w:sz="0" w:space="0" w:color="auto"/>
        <w:bottom w:val="none" w:sz="0" w:space="0" w:color="auto"/>
        <w:right w:val="none" w:sz="0" w:space="0" w:color="auto"/>
      </w:divBdr>
    </w:div>
    <w:div w:id="1299339435">
      <w:marLeft w:val="0"/>
      <w:marRight w:val="0"/>
      <w:marTop w:val="0"/>
      <w:marBottom w:val="0"/>
      <w:divBdr>
        <w:top w:val="none" w:sz="0" w:space="0" w:color="auto"/>
        <w:left w:val="none" w:sz="0" w:space="0" w:color="auto"/>
        <w:bottom w:val="none" w:sz="0" w:space="0" w:color="auto"/>
        <w:right w:val="none" w:sz="0" w:space="0" w:color="auto"/>
      </w:divBdr>
    </w:div>
    <w:div w:id="1299339438">
      <w:marLeft w:val="0"/>
      <w:marRight w:val="0"/>
      <w:marTop w:val="0"/>
      <w:marBottom w:val="0"/>
      <w:divBdr>
        <w:top w:val="none" w:sz="0" w:space="0" w:color="auto"/>
        <w:left w:val="none" w:sz="0" w:space="0" w:color="auto"/>
        <w:bottom w:val="none" w:sz="0" w:space="0" w:color="auto"/>
        <w:right w:val="none" w:sz="0" w:space="0" w:color="auto"/>
      </w:divBdr>
    </w:div>
    <w:div w:id="1299339445">
      <w:marLeft w:val="0"/>
      <w:marRight w:val="0"/>
      <w:marTop w:val="0"/>
      <w:marBottom w:val="0"/>
      <w:divBdr>
        <w:top w:val="none" w:sz="0" w:space="0" w:color="auto"/>
        <w:left w:val="none" w:sz="0" w:space="0" w:color="auto"/>
        <w:bottom w:val="none" w:sz="0" w:space="0" w:color="auto"/>
        <w:right w:val="none" w:sz="0" w:space="0" w:color="auto"/>
      </w:divBdr>
    </w:div>
    <w:div w:id="1299339447">
      <w:marLeft w:val="0"/>
      <w:marRight w:val="0"/>
      <w:marTop w:val="0"/>
      <w:marBottom w:val="0"/>
      <w:divBdr>
        <w:top w:val="none" w:sz="0" w:space="0" w:color="auto"/>
        <w:left w:val="none" w:sz="0" w:space="0" w:color="auto"/>
        <w:bottom w:val="none" w:sz="0" w:space="0" w:color="auto"/>
        <w:right w:val="none" w:sz="0" w:space="0" w:color="auto"/>
      </w:divBdr>
    </w:div>
    <w:div w:id="1299339453">
      <w:marLeft w:val="0"/>
      <w:marRight w:val="0"/>
      <w:marTop w:val="0"/>
      <w:marBottom w:val="0"/>
      <w:divBdr>
        <w:top w:val="none" w:sz="0" w:space="0" w:color="auto"/>
        <w:left w:val="none" w:sz="0" w:space="0" w:color="auto"/>
        <w:bottom w:val="none" w:sz="0" w:space="0" w:color="auto"/>
        <w:right w:val="none" w:sz="0" w:space="0" w:color="auto"/>
      </w:divBdr>
    </w:div>
    <w:div w:id="1299339463">
      <w:marLeft w:val="0"/>
      <w:marRight w:val="0"/>
      <w:marTop w:val="0"/>
      <w:marBottom w:val="0"/>
      <w:divBdr>
        <w:top w:val="none" w:sz="0" w:space="0" w:color="auto"/>
        <w:left w:val="none" w:sz="0" w:space="0" w:color="auto"/>
        <w:bottom w:val="none" w:sz="0" w:space="0" w:color="auto"/>
        <w:right w:val="none" w:sz="0" w:space="0" w:color="auto"/>
      </w:divBdr>
    </w:div>
    <w:div w:id="1299339466">
      <w:marLeft w:val="0"/>
      <w:marRight w:val="0"/>
      <w:marTop w:val="0"/>
      <w:marBottom w:val="0"/>
      <w:divBdr>
        <w:top w:val="none" w:sz="0" w:space="0" w:color="auto"/>
        <w:left w:val="none" w:sz="0" w:space="0" w:color="auto"/>
        <w:bottom w:val="none" w:sz="0" w:space="0" w:color="auto"/>
        <w:right w:val="none" w:sz="0" w:space="0" w:color="auto"/>
      </w:divBdr>
      <w:divsChild>
        <w:div w:id="1299339431">
          <w:marLeft w:val="0"/>
          <w:marRight w:val="0"/>
          <w:marTop w:val="0"/>
          <w:marBottom w:val="0"/>
          <w:divBdr>
            <w:top w:val="none" w:sz="0" w:space="0" w:color="auto"/>
            <w:left w:val="none" w:sz="0" w:space="0" w:color="auto"/>
            <w:bottom w:val="none" w:sz="0" w:space="0" w:color="auto"/>
            <w:right w:val="none" w:sz="0" w:space="0" w:color="auto"/>
          </w:divBdr>
          <w:divsChild>
            <w:div w:id="1299339329">
              <w:marLeft w:val="0"/>
              <w:marRight w:val="0"/>
              <w:marTop w:val="0"/>
              <w:marBottom w:val="0"/>
              <w:divBdr>
                <w:top w:val="none" w:sz="0" w:space="0" w:color="auto"/>
                <w:left w:val="none" w:sz="0" w:space="0" w:color="auto"/>
                <w:bottom w:val="none" w:sz="0" w:space="0" w:color="auto"/>
                <w:right w:val="none" w:sz="0" w:space="0" w:color="auto"/>
              </w:divBdr>
              <w:divsChild>
                <w:div w:id="12993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596">
          <w:marLeft w:val="0"/>
          <w:marRight w:val="0"/>
          <w:marTop w:val="0"/>
          <w:marBottom w:val="0"/>
          <w:divBdr>
            <w:top w:val="none" w:sz="0" w:space="0" w:color="auto"/>
            <w:left w:val="none" w:sz="0" w:space="0" w:color="auto"/>
            <w:bottom w:val="none" w:sz="0" w:space="0" w:color="auto"/>
            <w:right w:val="none" w:sz="0" w:space="0" w:color="auto"/>
          </w:divBdr>
          <w:divsChild>
            <w:div w:id="1299338998">
              <w:marLeft w:val="0"/>
              <w:marRight w:val="0"/>
              <w:marTop w:val="0"/>
              <w:marBottom w:val="0"/>
              <w:divBdr>
                <w:top w:val="none" w:sz="0" w:space="0" w:color="auto"/>
                <w:left w:val="none" w:sz="0" w:space="0" w:color="auto"/>
                <w:bottom w:val="none" w:sz="0" w:space="0" w:color="auto"/>
                <w:right w:val="none" w:sz="0" w:space="0" w:color="auto"/>
              </w:divBdr>
              <w:divsChild>
                <w:div w:id="129933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468">
      <w:marLeft w:val="0"/>
      <w:marRight w:val="0"/>
      <w:marTop w:val="0"/>
      <w:marBottom w:val="0"/>
      <w:divBdr>
        <w:top w:val="none" w:sz="0" w:space="0" w:color="auto"/>
        <w:left w:val="none" w:sz="0" w:space="0" w:color="auto"/>
        <w:bottom w:val="none" w:sz="0" w:space="0" w:color="auto"/>
        <w:right w:val="none" w:sz="0" w:space="0" w:color="auto"/>
      </w:divBdr>
      <w:divsChild>
        <w:div w:id="1299338982">
          <w:marLeft w:val="0"/>
          <w:marRight w:val="0"/>
          <w:marTop w:val="0"/>
          <w:marBottom w:val="0"/>
          <w:divBdr>
            <w:top w:val="none" w:sz="0" w:space="0" w:color="auto"/>
            <w:left w:val="none" w:sz="0" w:space="0" w:color="auto"/>
            <w:bottom w:val="none" w:sz="0" w:space="0" w:color="auto"/>
            <w:right w:val="none" w:sz="0" w:space="0" w:color="auto"/>
          </w:divBdr>
        </w:div>
        <w:div w:id="1299338984">
          <w:marLeft w:val="0"/>
          <w:marRight w:val="0"/>
          <w:marTop w:val="0"/>
          <w:marBottom w:val="0"/>
          <w:divBdr>
            <w:top w:val="none" w:sz="0" w:space="0" w:color="auto"/>
            <w:left w:val="none" w:sz="0" w:space="0" w:color="auto"/>
            <w:bottom w:val="none" w:sz="0" w:space="0" w:color="auto"/>
            <w:right w:val="none" w:sz="0" w:space="0" w:color="auto"/>
          </w:divBdr>
        </w:div>
        <w:div w:id="1299338989">
          <w:marLeft w:val="0"/>
          <w:marRight w:val="0"/>
          <w:marTop w:val="0"/>
          <w:marBottom w:val="0"/>
          <w:divBdr>
            <w:top w:val="none" w:sz="0" w:space="0" w:color="auto"/>
            <w:left w:val="none" w:sz="0" w:space="0" w:color="auto"/>
            <w:bottom w:val="none" w:sz="0" w:space="0" w:color="auto"/>
            <w:right w:val="none" w:sz="0" w:space="0" w:color="auto"/>
          </w:divBdr>
        </w:div>
        <w:div w:id="1299338990">
          <w:marLeft w:val="0"/>
          <w:marRight w:val="0"/>
          <w:marTop w:val="0"/>
          <w:marBottom w:val="0"/>
          <w:divBdr>
            <w:top w:val="none" w:sz="0" w:space="0" w:color="auto"/>
            <w:left w:val="none" w:sz="0" w:space="0" w:color="auto"/>
            <w:bottom w:val="none" w:sz="0" w:space="0" w:color="auto"/>
            <w:right w:val="none" w:sz="0" w:space="0" w:color="auto"/>
          </w:divBdr>
        </w:div>
        <w:div w:id="1299338991">
          <w:marLeft w:val="0"/>
          <w:marRight w:val="0"/>
          <w:marTop w:val="0"/>
          <w:marBottom w:val="0"/>
          <w:divBdr>
            <w:top w:val="none" w:sz="0" w:space="0" w:color="auto"/>
            <w:left w:val="none" w:sz="0" w:space="0" w:color="auto"/>
            <w:bottom w:val="none" w:sz="0" w:space="0" w:color="auto"/>
            <w:right w:val="none" w:sz="0" w:space="0" w:color="auto"/>
          </w:divBdr>
        </w:div>
        <w:div w:id="1299338993">
          <w:marLeft w:val="0"/>
          <w:marRight w:val="0"/>
          <w:marTop w:val="0"/>
          <w:marBottom w:val="0"/>
          <w:divBdr>
            <w:top w:val="none" w:sz="0" w:space="0" w:color="auto"/>
            <w:left w:val="none" w:sz="0" w:space="0" w:color="auto"/>
            <w:bottom w:val="none" w:sz="0" w:space="0" w:color="auto"/>
            <w:right w:val="none" w:sz="0" w:space="0" w:color="auto"/>
          </w:divBdr>
        </w:div>
        <w:div w:id="1299338997">
          <w:marLeft w:val="0"/>
          <w:marRight w:val="0"/>
          <w:marTop w:val="0"/>
          <w:marBottom w:val="0"/>
          <w:divBdr>
            <w:top w:val="none" w:sz="0" w:space="0" w:color="auto"/>
            <w:left w:val="none" w:sz="0" w:space="0" w:color="auto"/>
            <w:bottom w:val="none" w:sz="0" w:space="0" w:color="auto"/>
            <w:right w:val="none" w:sz="0" w:space="0" w:color="auto"/>
          </w:divBdr>
        </w:div>
        <w:div w:id="1299339000">
          <w:marLeft w:val="0"/>
          <w:marRight w:val="0"/>
          <w:marTop w:val="0"/>
          <w:marBottom w:val="0"/>
          <w:divBdr>
            <w:top w:val="none" w:sz="0" w:space="0" w:color="auto"/>
            <w:left w:val="none" w:sz="0" w:space="0" w:color="auto"/>
            <w:bottom w:val="none" w:sz="0" w:space="0" w:color="auto"/>
            <w:right w:val="none" w:sz="0" w:space="0" w:color="auto"/>
          </w:divBdr>
        </w:div>
        <w:div w:id="1299339003">
          <w:marLeft w:val="0"/>
          <w:marRight w:val="0"/>
          <w:marTop w:val="0"/>
          <w:marBottom w:val="0"/>
          <w:divBdr>
            <w:top w:val="none" w:sz="0" w:space="0" w:color="auto"/>
            <w:left w:val="none" w:sz="0" w:space="0" w:color="auto"/>
            <w:bottom w:val="none" w:sz="0" w:space="0" w:color="auto"/>
            <w:right w:val="none" w:sz="0" w:space="0" w:color="auto"/>
          </w:divBdr>
        </w:div>
        <w:div w:id="1299339005">
          <w:marLeft w:val="0"/>
          <w:marRight w:val="0"/>
          <w:marTop w:val="0"/>
          <w:marBottom w:val="0"/>
          <w:divBdr>
            <w:top w:val="none" w:sz="0" w:space="0" w:color="auto"/>
            <w:left w:val="none" w:sz="0" w:space="0" w:color="auto"/>
            <w:bottom w:val="none" w:sz="0" w:space="0" w:color="auto"/>
            <w:right w:val="none" w:sz="0" w:space="0" w:color="auto"/>
          </w:divBdr>
        </w:div>
        <w:div w:id="1299339007">
          <w:marLeft w:val="0"/>
          <w:marRight w:val="0"/>
          <w:marTop w:val="0"/>
          <w:marBottom w:val="0"/>
          <w:divBdr>
            <w:top w:val="none" w:sz="0" w:space="0" w:color="auto"/>
            <w:left w:val="none" w:sz="0" w:space="0" w:color="auto"/>
            <w:bottom w:val="none" w:sz="0" w:space="0" w:color="auto"/>
            <w:right w:val="none" w:sz="0" w:space="0" w:color="auto"/>
          </w:divBdr>
        </w:div>
        <w:div w:id="1299339011">
          <w:marLeft w:val="0"/>
          <w:marRight w:val="0"/>
          <w:marTop w:val="0"/>
          <w:marBottom w:val="0"/>
          <w:divBdr>
            <w:top w:val="none" w:sz="0" w:space="0" w:color="auto"/>
            <w:left w:val="none" w:sz="0" w:space="0" w:color="auto"/>
            <w:bottom w:val="none" w:sz="0" w:space="0" w:color="auto"/>
            <w:right w:val="none" w:sz="0" w:space="0" w:color="auto"/>
          </w:divBdr>
        </w:div>
        <w:div w:id="1299339014">
          <w:marLeft w:val="0"/>
          <w:marRight w:val="0"/>
          <w:marTop w:val="0"/>
          <w:marBottom w:val="0"/>
          <w:divBdr>
            <w:top w:val="none" w:sz="0" w:space="0" w:color="auto"/>
            <w:left w:val="none" w:sz="0" w:space="0" w:color="auto"/>
            <w:bottom w:val="none" w:sz="0" w:space="0" w:color="auto"/>
            <w:right w:val="none" w:sz="0" w:space="0" w:color="auto"/>
          </w:divBdr>
        </w:div>
        <w:div w:id="1299339015">
          <w:marLeft w:val="0"/>
          <w:marRight w:val="0"/>
          <w:marTop w:val="0"/>
          <w:marBottom w:val="0"/>
          <w:divBdr>
            <w:top w:val="none" w:sz="0" w:space="0" w:color="auto"/>
            <w:left w:val="none" w:sz="0" w:space="0" w:color="auto"/>
            <w:bottom w:val="none" w:sz="0" w:space="0" w:color="auto"/>
            <w:right w:val="none" w:sz="0" w:space="0" w:color="auto"/>
          </w:divBdr>
        </w:div>
        <w:div w:id="1299339016">
          <w:marLeft w:val="0"/>
          <w:marRight w:val="0"/>
          <w:marTop w:val="0"/>
          <w:marBottom w:val="0"/>
          <w:divBdr>
            <w:top w:val="none" w:sz="0" w:space="0" w:color="auto"/>
            <w:left w:val="none" w:sz="0" w:space="0" w:color="auto"/>
            <w:bottom w:val="none" w:sz="0" w:space="0" w:color="auto"/>
            <w:right w:val="none" w:sz="0" w:space="0" w:color="auto"/>
          </w:divBdr>
        </w:div>
        <w:div w:id="1299339018">
          <w:marLeft w:val="0"/>
          <w:marRight w:val="0"/>
          <w:marTop w:val="0"/>
          <w:marBottom w:val="0"/>
          <w:divBdr>
            <w:top w:val="none" w:sz="0" w:space="0" w:color="auto"/>
            <w:left w:val="none" w:sz="0" w:space="0" w:color="auto"/>
            <w:bottom w:val="none" w:sz="0" w:space="0" w:color="auto"/>
            <w:right w:val="none" w:sz="0" w:space="0" w:color="auto"/>
          </w:divBdr>
        </w:div>
        <w:div w:id="1299339020">
          <w:marLeft w:val="0"/>
          <w:marRight w:val="0"/>
          <w:marTop w:val="0"/>
          <w:marBottom w:val="0"/>
          <w:divBdr>
            <w:top w:val="none" w:sz="0" w:space="0" w:color="auto"/>
            <w:left w:val="none" w:sz="0" w:space="0" w:color="auto"/>
            <w:bottom w:val="none" w:sz="0" w:space="0" w:color="auto"/>
            <w:right w:val="none" w:sz="0" w:space="0" w:color="auto"/>
          </w:divBdr>
        </w:div>
        <w:div w:id="1299339021">
          <w:marLeft w:val="0"/>
          <w:marRight w:val="0"/>
          <w:marTop w:val="0"/>
          <w:marBottom w:val="0"/>
          <w:divBdr>
            <w:top w:val="none" w:sz="0" w:space="0" w:color="auto"/>
            <w:left w:val="none" w:sz="0" w:space="0" w:color="auto"/>
            <w:bottom w:val="none" w:sz="0" w:space="0" w:color="auto"/>
            <w:right w:val="none" w:sz="0" w:space="0" w:color="auto"/>
          </w:divBdr>
        </w:div>
        <w:div w:id="1299339022">
          <w:marLeft w:val="0"/>
          <w:marRight w:val="0"/>
          <w:marTop w:val="0"/>
          <w:marBottom w:val="0"/>
          <w:divBdr>
            <w:top w:val="none" w:sz="0" w:space="0" w:color="auto"/>
            <w:left w:val="none" w:sz="0" w:space="0" w:color="auto"/>
            <w:bottom w:val="none" w:sz="0" w:space="0" w:color="auto"/>
            <w:right w:val="none" w:sz="0" w:space="0" w:color="auto"/>
          </w:divBdr>
        </w:div>
        <w:div w:id="1299339023">
          <w:marLeft w:val="0"/>
          <w:marRight w:val="0"/>
          <w:marTop w:val="0"/>
          <w:marBottom w:val="0"/>
          <w:divBdr>
            <w:top w:val="none" w:sz="0" w:space="0" w:color="auto"/>
            <w:left w:val="none" w:sz="0" w:space="0" w:color="auto"/>
            <w:bottom w:val="none" w:sz="0" w:space="0" w:color="auto"/>
            <w:right w:val="none" w:sz="0" w:space="0" w:color="auto"/>
          </w:divBdr>
        </w:div>
        <w:div w:id="1299339024">
          <w:marLeft w:val="0"/>
          <w:marRight w:val="0"/>
          <w:marTop w:val="0"/>
          <w:marBottom w:val="0"/>
          <w:divBdr>
            <w:top w:val="none" w:sz="0" w:space="0" w:color="auto"/>
            <w:left w:val="none" w:sz="0" w:space="0" w:color="auto"/>
            <w:bottom w:val="none" w:sz="0" w:space="0" w:color="auto"/>
            <w:right w:val="none" w:sz="0" w:space="0" w:color="auto"/>
          </w:divBdr>
        </w:div>
        <w:div w:id="1299339026">
          <w:marLeft w:val="0"/>
          <w:marRight w:val="0"/>
          <w:marTop w:val="0"/>
          <w:marBottom w:val="0"/>
          <w:divBdr>
            <w:top w:val="none" w:sz="0" w:space="0" w:color="auto"/>
            <w:left w:val="none" w:sz="0" w:space="0" w:color="auto"/>
            <w:bottom w:val="none" w:sz="0" w:space="0" w:color="auto"/>
            <w:right w:val="none" w:sz="0" w:space="0" w:color="auto"/>
          </w:divBdr>
        </w:div>
        <w:div w:id="1299339027">
          <w:marLeft w:val="0"/>
          <w:marRight w:val="0"/>
          <w:marTop w:val="0"/>
          <w:marBottom w:val="0"/>
          <w:divBdr>
            <w:top w:val="none" w:sz="0" w:space="0" w:color="auto"/>
            <w:left w:val="none" w:sz="0" w:space="0" w:color="auto"/>
            <w:bottom w:val="none" w:sz="0" w:space="0" w:color="auto"/>
            <w:right w:val="none" w:sz="0" w:space="0" w:color="auto"/>
          </w:divBdr>
        </w:div>
        <w:div w:id="1299339029">
          <w:marLeft w:val="0"/>
          <w:marRight w:val="0"/>
          <w:marTop w:val="0"/>
          <w:marBottom w:val="0"/>
          <w:divBdr>
            <w:top w:val="none" w:sz="0" w:space="0" w:color="auto"/>
            <w:left w:val="none" w:sz="0" w:space="0" w:color="auto"/>
            <w:bottom w:val="none" w:sz="0" w:space="0" w:color="auto"/>
            <w:right w:val="none" w:sz="0" w:space="0" w:color="auto"/>
          </w:divBdr>
        </w:div>
        <w:div w:id="1299339031">
          <w:marLeft w:val="0"/>
          <w:marRight w:val="0"/>
          <w:marTop w:val="0"/>
          <w:marBottom w:val="0"/>
          <w:divBdr>
            <w:top w:val="none" w:sz="0" w:space="0" w:color="auto"/>
            <w:left w:val="none" w:sz="0" w:space="0" w:color="auto"/>
            <w:bottom w:val="none" w:sz="0" w:space="0" w:color="auto"/>
            <w:right w:val="none" w:sz="0" w:space="0" w:color="auto"/>
          </w:divBdr>
        </w:div>
        <w:div w:id="1299339038">
          <w:marLeft w:val="0"/>
          <w:marRight w:val="0"/>
          <w:marTop w:val="0"/>
          <w:marBottom w:val="0"/>
          <w:divBdr>
            <w:top w:val="none" w:sz="0" w:space="0" w:color="auto"/>
            <w:left w:val="none" w:sz="0" w:space="0" w:color="auto"/>
            <w:bottom w:val="none" w:sz="0" w:space="0" w:color="auto"/>
            <w:right w:val="none" w:sz="0" w:space="0" w:color="auto"/>
          </w:divBdr>
        </w:div>
        <w:div w:id="1299339045">
          <w:marLeft w:val="0"/>
          <w:marRight w:val="0"/>
          <w:marTop w:val="0"/>
          <w:marBottom w:val="0"/>
          <w:divBdr>
            <w:top w:val="none" w:sz="0" w:space="0" w:color="auto"/>
            <w:left w:val="none" w:sz="0" w:space="0" w:color="auto"/>
            <w:bottom w:val="none" w:sz="0" w:space="0" w:color="auto"/>
            <w:right w:val="none" w:sz="0" w:space="0" w:color="auto"/>
          </w:divBdr>
        </w:div>
        <w:div w:id="1299339052">
          <w:marLeft w:val="0"/>
          <w:marRight w:val="0"/>
          <w:marTop w:val="0"/>
          <w:marBottom w:val="0"/>
          <w:divBdr>
            <w:top w:val="none" w:sz="0" w:space="0" w:color="auto"/>
            <w:left w:val="none" w:sz="0" w:space="0" w:color="auto"/>
            <w:bottom w:val="none" w:sz="0" w:space="0" w:color="auto"/>
            <w:right w:val="none" w:sz="0" w:space="0" w:color="auto"/>
          </w:divBdr>
        </w:div>
        <w:div w:id="1299339054">
          <w:marLeft w:val="0"/>
          <w:marRight w:val="0"/>
          <w:marTop w:val="0"/>
          <w:marBottom w:val="0"/>
          <w:divBdr>
            <w:top w:val="none" w:sz="0" w:space="0" w:color="auto"/>
            <w:left w:val="none" w:sz="0" w:space="0" w:color="auto"/>
            <w:bottom w:val="none" w:sz="0" w:space="0" w:color="auto"/>
            <w:right w:val="none" w:sz="0" w:space="0" w:color="auto"/>
          </w:divBdr>
        </w:div>
        <w:div w:id="1299339056">
          <w:marLeft w:val="0"/>
          <w:marRight w:val="0"/>
          <w:marTop w:val="0"/>
          <w:marBottom w:val="0"/>
          <w:divBdr>
            <w:top w:val="none" w:sz="0" w:space="0" w:color="auto"/>
            <w:left w:val="none" w:sz="0" w:space="0" w:color="auto"/>
            <w:bottom w:val="none" w:sz="0" w:space="0" w:color="auto"/>
            <w:right w:val="none" w:sz="0" w:space="0" w:color="auto"/>
          </w:divBdr>
        </w:div>
        <w:div w:id="1299339062">
          <w:marLeft w:val="0"/>
          <w:marRight w:val="0"/>
          <w:marTop w:val="0"/>
          <w:marBottom w:val="0"/>
          <w:divBdr>
            <w:top w:val="none" w:sz="0" w:space="0" w:color="auto"/>
            <w:left w:val="none" w:sz="0" w:space="0" w:color="auto"/>
            <w:bottom w:val="none" w:sz="0" w:space="0" w:color="auto"/>
            <w:right w:val="none" w:sz="0" w:space="0" w:color="auto"/>
          </w:divBdr>
        </w:div>
        <w:div w:id="1299339063">
          <w:marLeft w:val="0"/>
          <w:marRight w:val="0"/>
          <w:marTop w:val="0"/>
          <w:marBottom w:val="0"/>
          <w:divBdr>
            <w:top w:val="none" w:sz="0" w:space="0" w:color="auto"/>
            <w:left w:val="none" w:sz="0" w:space="0" w:color="auto"/>
            <w:bottom w:val="none" w:sz="0" w:space="0" w:color="auto"/>
            <w:right w:val="none" w:sz="0" w:space="0" w:color="auto"/>
          </w:divBdr>
        </w:div>
        <w:div w:id="1299339066">
          <w:marLeft w:val="0"/>
          <w:marRight w:val="0"/>
          <w:marTop w:val="0"/>
          <w:marBottom w:val="0"/>
          <w:divBdr>
            <w:top w:val="none" w:sz="0" w:space="0" w:color="auto"/>
            <w:left w:val="none" w:sz="0" w:space="0" w:color="auto"/>
            <w:bottom w:val="none" w:sz="0" w:space="0" w:color="auto"/>
            <w:right w:val="none" w:sz="0" w:space="0" w:color="auto"/>
          </w:divBdr>
        </w:div>
        <w:div w:id="1299339067">
          <w:marLeft w:val="0"/>
          <w:marRight w:val="0"/>
          <w:marTop w:val="0"/>
          <w:marBottom w:val="0"/>
          <w:divBdr>
            <w:top w:val="none" w:sz="0" w:space="0" w:color="auto"/>
            <w:left w:val="none" w:sz="0" w:space="0" w:color="auto"/>
            <w:bottom w:val="none" w:sz="0" w:space="0" w:color="auto"/>
            <w:right w:val="none" w:sz="0" w:space="0" w:color="auto"/>
          </w:divBdr>
        </w:div>
        <w:div w:id="1299339068">
          <w:marLeft w:val="0"/>
          <w:marRight w:val="0"/>
          <w:marTop w:val="0"/>
          <w:marBottom w:val="0"/>
          <w:divBdr>
            <w:top w:val="none" w:sz="0" w:space="0" w:color="auto"/>
            <w:left w:val="none" w:sz="0" w:space="0" w:color="auto"/>
            <w:bottom w:val="none" w:sz="0" w:space="0" w:color="auto"/>
            <w:right w:val="none" w:sz="0" w:space="0" w:color="auto"/>
          </w:divBdr>
        </w:div>
        <w:div w:id="1299339069">
          <w:marLeft w:val="0"/>
          <w:marRight w:val="0"/>
          <w:marTop w:val="0"/>
          <w:marBottom w:val="0"/>
          <w:divBdr>
            <w:top w:val="none" w:sz="0" w:space="0" w:color="auto"/>
            <w:left w:val="none" w:sz="0" w:space="0" w:color="auto"/>
            <w:bottom w:val="none" w:sz="0" w:space="0" w:color="auto"/>
            <w:right w:val="none" w:sz="0" w:space="0" w:color="auto"/>
          </w:divBdr>
        </w:div>
        <w:div w:id="1299339072">
          <w:marLeft w:val="0"/>
          <w:marRight w:val="0"/>
          <w:marTop w:val="0"/>
          <w:marBottom w:val="0"/>
          <w:divBdr>
            <w:top w:val="none" w:sz="0" w:space="0" w:color="auto"/>
            <w:left w:val="none" w:sz="0" w:space="0" w:color="auto"/>
            <w:bottom w:val="none" w:sz="0" w:space="0" w:color="auto"/>
            <w:right w:val="none" w:sz="0" w:space="0" w:color="auto"/>
          </w:divBdr>
        </w:div>
        <w:div w:id="1299339078">
          <w:marLeft w:val="0"/>
          <w:marRight w:val="0"/>
          <w:marTop w:val="0"/>
          <w:marBottom w:val="0"/>
          <w:divBdr>
            <w:top w:val="none" w:sz="0" w:space="0" w:color="auto"/>
            <w:left w:val="none" w:sz="0" w:space="0" w:color="auto"/>
            <w:bottom w:val="none" w:sz="0" w:space="0" w:color="auto"/>
            <w:right w:val="none" w:sz="0" w:space="0" w:color="auto"/>
          </w:divBdr>
        </w:div>
        <w:div w:id="1299339081">
          <w:marLeft w:val="0"/>
          <w:marRight w:val="0"/>
          <w:marTop w:val="0"/>
          <w:marBottom w:val="0"/>
          <w:divBdr>
            <w:top w:val="none" w:sz="0" w:space="0" w:color="auto"/>
            <w:left w:val="none" w:sz="0" w:space="0" w:color="auto"/>
            <w:bottom w:val="none" w:sz="0" w:space="0" w:color="auto"/>
            <w:right w:val="none" w:sz="0" w:space="0" w:color="auto"/>
          </w:divBdr>
        </w:div>
        <w:div w:id="1299339082">
          <w:marLeft w:val="0"/>
          <w:marRight w:val="0"/>
          <w:marTop w:val="0"/>
          <w:marBottom w:val="0"/>
          <w:divBdr>
            <w:top w:val="none" w:sz="0" w:space="0" w:color="auto"/>
            <w:left w:val="none" w:sz="0" w:space="0" w:color="auto"/>
            <w:bottom w:val="none" w:sz="0" w:space="0" w:color="auto"/>
            <w:right w:val="none" w:sz="0" w:space="0" w:color="auto"/>
          </w:divBdr>
        </w:div>
        <w:div w:id="1299339083">
          <w:marLeft w:val="0"/>
          <w:marRight w:val="0"/>
          <w:marTop w:val="0"/>
          <w:marBottom w:val="0"/>
          <w:divBdr>
            <w:top w:val="none" w:sz="0" w:space="0" w:color="auto"/>
            <w:left w:val="none" w:sz="0" w:space="0" w:color="auto"/>
            <w:bottom w:val="none" w:sz="0" w:space="0" w:color="auto"/>
            <w:right w:val="none" w:sz="0" w:space="0" w:color="auto"/>
          </w:divBdr>
        </w:div>
        <w:div w:id="1299339084">
          <w:marLeft w:val="0"/>
          <w:marRight w:val="0"/>
          <w:marTop w:val="0"/>
          <w:marBottom w:val="0"/>
          <w:divBdr>
            <w:top w:val="none" w:sz="0" w:space="0" w:color="auto"/>
            <w:left w:val="none" w:sz="0" w:space="0" w:color="auto"/>
            <w:bottom w:val="none" w:sz="0" w:space="0" w:color="auto"/>
            <w:right w:val="none" w:sz="0" w:space="0" w:color="auto"/>
          </w:divBdr>
        </w:div>
        <w:div w:id="1299339085">
          <w:marLeft w:val="0"/>
          <w:marRight w:val="0"/>
          <w:marTop w:val="0"/>
          <w:marBottom w:val="0"/>
          <w:divBdr>
            <w:top w:val="none" w:sz="0" w:space="0" w:color="auto"/>
            <w:left w:val="none" w:sz="0" w:space="0" w:color="auto"/>
            <w:bottom w:val="none" w:sz="0" w:space="0" w:color="auto"/>
            <w:right w:val="none" w:sz="0" w:space="0" w:color="auto"/>
          </w:divBdr>
        </w:div>
        <w:div w:id="1299339086">
          <w:marLeft w:val="0"/>
          <w:marRight w:val="0"/>
          <w:marTop w:val="0"/>
          <w:marBottom w:val="0"/>
          <w:divBdr>
            <w:top w:val="none" w:sz="0" w:space="0" w:color="auto"/>
            <w:left w:val="none" w:sz="0" w:space="0" w:color="auto"/>
            <w:bottom w:val="none" w:sz="0" w:space="0" w:color="auto"/>
            <w:right w:val="none" w:sz="0" w:space="0" w:color="auto"/>
          </w:divBdr>
        </w:div>
        <w:div w:id="1299339087">
          <w:marLeft w:val="0"/>
          <w:marRight w:val="0"/>
          <w:marTop w:val="0"/>
          <w:marBottom w:val="0"/>
          <w:divBdr>
            <w:top w:val="none" w:sz="0" w:space="0" w:color="auto"/>
            <w:left w:val="none" w:sz="0" w:space="0" w:color="auto"/>
            <w:bottom w:val="none" w:sz="0" w:space="0" w:color="auto"/>
            <w:right w:val="none" w:sz="0" w:space="0" w:color="auto"/>
          </w:divBdr>
        </w:div>
        <w:div w:id="1299339088">
          <w:marLeft w:val="0"/>
          <w:marRight w:val="0"/>
          <w:marTop w:val="0"/>
          <w:marBottom w:val="0"/>
          <w:divBdr>
            <w:top w:val="none" w:sz="0" w:space="0" w:color="auto"/>
            <w:left w:val="none" w:sz="0" w:space="0" w:color="auto"/>
            <w:bottom w:val="none" w:sz="0" w:space="0" w:color="auto"/>
            <w:right w:val="none" w:sz="0" w:space="0" w:color="auto"/>
          </w:divBdr>
        </w:div>
        <w:div w:id="1299339090">
          <w:marLeft w:val="0"/>
          <w:marRight w:val="0"/>
          <w:marTop w:val="0"/>
          <w:marBottom w:val="0"/>
          <w:divBdr>
            <w:top w:val="none" w:sz="0" w:space="0" w:color="auto"/>
            <w:left w:val="none" w:sz="0" w:space="0" w:color="auto"/>
            <w:bottom w:val="none" w:sz="0" w:space="0" w:color="auto"/>
            <w:right w:val="none" w:sz="0" w:space="0" w:color="auto"/>
          </w:divBdr>
        </w:div>
        <w:div w:id="1299339093">
          <w:marLeft w:val="0"/>
          <w:marRight w:val="0"/>
          <w:marTop w:val="0"/>
          <w:marBottom w:val="0"/>
          <w:divBdr>
            <w:top w:val="none" w:sz="0" w:space="0" w:color="auto"/>
            <w:left w:val="none" w:sz="0" w:space="0" w:color="auto"/>
            <w:bottom w:val="none" w:sz="0" w:space="0" w:color="auto"/>
            <w:right w:val="none" w:sz="0" w:space="0" w:color="auto"/>
          </w:divBdr>
        </w:div>
        <w:div w:id="1299339096">
          <w:marLeft w:val="0"/>
          <w:marRight w:val="0"/>
          <w:marTop w:val="0"/>
          <w:marBottom w:val="0"/>
          <w:divBdr>
            <w:top w:val="none" w:sz="0" w:space="0" w:color="auto"/>
            <w:left w:val="none" w:sz="0" w:space="0" w:color="auto"/>
            <w:bottom w:val="none" w:sz="0" w:space="0" w:color="auto"/>
            <w:right w:val="none" w:sz="0" w:space="0" w:color="auto"/>
          </w:divBdr>
        </w:div>
        <w:div w:id="1299339098">
          <w:marLeft w:val="0"/>
          <w:marRight w:val="0"/>
          <w:marTop w:val="0"/>
          <w:marBottom w:val="0"/>
          <w:divBdr>
            <w:top w:val="none" w:sz="0" w:space="0" w:color="auto"/>
            <w:left w:val="none" w:sz="0" w:space="0" w:color="auto"/>
            <w:bottom w:val="none" w:sz="0" w:space="0" w:color="auto"/>
            <w:right w:val="none" w:sz="0" w:space="0" w:color="auto"/>
          </w:divBdr>
        </w:div>
        <w:div w:id="1299339102">
          <w:marLeft w:val="0"/>
          <w:marRight w:val="0"/>
          <w:marTop w:val="0"/>
          <w:marBottom w:val="0"/>
          <w:divBdr>
            <w:top w:val="none" w:sz="0" w:space="0" w:color="auto"/>
            <w:left w:val="none" w:sz="0" w:space="0" w:color="auto"/>
            <w:bottom w:val="none" w:sz="0" w:space="0" w:color="auto"/>
            <w:right w:val="none" w:sz="0" w:space="0" w:color="auto"/>
          </w:divBdr>
        </w:div>
        <w:div w:id="1299339104">
          <w:marLeft w:val="0"/>
          <w:marRight w:val="0"/>
          <w:marTop w:val="0"/>
          <w:marBottom w:val="0"/>
          <w:divBdr>
            <w:top w:val="none" w:sz="0" w:space="0" w:color="auto"/>
            <w:left w:val="none" w:sz="0" w:space="0" w:color="auto"/>
            <w:bottom w:val="none" w:sz="0" w:space="0" w:color="auto"/>
            <w:right w:val="none" w:sz="0" w:space="0" w:color="auto"/>
          </w:divBdr>
        </w:div>
        <w:div w:id="1299339106">
          <w:marLeft w:val="0"/>
          <w:marRight w:val="0"/>
          <w:marTop w:val="0"/>
          <w:marBottom w:val="0"/>
          <w:divBdr>
            <w:top w:val="none" w:sz="0" w:space="0" w:color="auto"/>
            <w:left w:val="none" w:sz="0" w:space="0" w:color="auto"/>
            <w:bottom w:val="none" w:sz="0" w:space="0" w:color="auto"/>
            <w:right w:val="none" w:sz="0" w:space="0" w:color="auto"/>
          </w:divBdr>
        </w:div>
        <w:div w:id="1299339108">
          <w:marLeft w:val="0"/>
          <w:marRight w:val="0"/>
          <w:marTop w:val="0"/>
          <w:marBottom w:val="0"/>
          <w:divBdr>
            <w:top w:val="none" w:sz="0" w:space="0" w:color="auto"/>
            <w:left w:val="none" w:sz="0" w:space="0" w:color="auto"/>
            <w:bottom w:val="none" w:sz="0" w:space="0" w:color="auto"/>
            <w:right w:val="none" w:sz="0" w:space="0" w:color="auto"/>
          </w:divBdr>
        </w:div>
        <w:div w:id="1299339109">
          <w:marLeft w:val="0"/>
          <w:marRight w:val="0"/>
          <w:marTop w:val="0"/>
          <w:marBottom w:val="0"/>
          <w:divBdr>
            <w:top w:val="none" w:sz="0" w:space="0" w:color="auto"/>
            <w:left w:val="none" w:sz="0" w:space="0" w:color="auto"/>
            <w:bottom w:val="none" w:sz="0" w:space="0" w:color="auto"/>
            <w:right w:val="none" w:sz="0" w:space="0" w:color="auto"/>
          </w:divBdr>
        </w:div>
        <w:div w:id="1299339110">
          <w:marLeft w:val="0"/>
          <w:marRight w:val="0"/>
          <w:marTop w:val="0"/>
          <w:marBottom w:val="0"/>
          <w:divBdr>
            <w:top w:val="none" w:sz="0" w:space="0" w:color="auto"/>
            <w:left w:val="none" w:sz="0" w:space="0" w:color="auto"/>
            <w:bottom w:val="none" w:sz="0" w:space="0" w:color="auto"/>
            <w:right w:val="none" w:sz="0" w:space="0" w:color="auto"/>
          </w:divBdr>
        </w:div>
        <w:div w:id="1299339112">
          <w:marLeft w:val="0"/>
          <w:marRight w:val="0"/>
          <w:marTop w:val="0"/>
          <w:marBottom w:val="0"/>
          <w:divBdr>
            <w:top w:val="none" w:sz="0" w:space="0" w:color="auto"/>
            <w:left w:val="none" w:sz="0" w:space="0" w:color="auto"/>
            <w:bottom w:val="none" w:sz="0" w:space="0" w:color="auto"/>
            <w:right w:val="none" w:sz="0" w:space="0" w:color="auto"/>
          </w:divBdr>
        </w:div>
        <w:div w:id="1299339118">
          <w:marLeft w:val="0"/>
          <w:marRight w:val="0"/>
          <w:marTop w:val="0"/>
          <w:marBottom w:val="0"/>
          <w:divBdr>
            <w:top w:val="none" w:sz="0" w:space="0" w:color="auto"/>
            <w:left w:val="none" w:sz="0" w:space="0" w:color="auto"/>
            <w:bottom w:val="none" w:sz="0" w:space="0" w:color="auto"/>
            <w:right w:val="none" w:sz="0" w:space="0" w:color="auto"/>
          </w:divBdr>
        </w:div>
        <w:div w:id="1299339119">
          <w:marLeft w:val="0"/>
          <w:marRight w:val="0"/>
          <w:marTop w:val="0"/>
          <w:marBottom w:val="0"/>
          <w:divBdr>
            <w:top w:val="none" w:sz="0" w:space="0" w:color="auto"/>
            <w:left w:val="none" w:sz="0" w:space="0" w:color="auto"/>
            <w:bottom w:val="none" w:sz="0" w:space="0" w:color="auto"/>
            <w:right w:val="none" w:sz="0" w:space="0" w:color="auto"/>
          </w:divBdr>
        </w:div>
        <w:div w:id="1299339120">
          <w:marLeft w:val="0"/>
          <w:marRight w:val="0"/>
          <w:marTop w:val="0"/>
          <w:marBottom w:val="0"/>
          <w:divBdr>
            <w:top w:val="none" w:sz="0" w:space="0" w:color="auto"/>
            <w:left w:val="none" w:sz="0" w:space="0" w:color="auto"/>
            <w:bottom w:val="none" w:sz="0" w:space="0" w:color="auto"/>
            <w:right w:val="none" w:sz="0" w:space="0" w:color="auto"/>
          </w:divBdr>
        </w:div>
        <w:div w:id="1299339121">
          <w:marLeft w:val="0"/>
          <w:marRight w:val="0"/>
          <w:marTop w:val="0"/>
          <w:marBottom w:val="0"/>
          <w:divBdr>
            <w:top w:val="none" w:sz="0" w:space="0" w:color="auto"/>
            <w:left w:val="none" w:sz="0" w:space="0" w:color="auto"/>
            <w:bottom w:val="none" w:sz="0" w:space="0" w:color="auto"/>
            <w:right w:val="none" w:sz="0" w:space="0" w:color="auto"/>
          </w:divBdr>
        </w:div>
        <w:div w:id="1299339125">
          <w:marLeft w:val="0"/>
          <w:marRight w:val="0"/>
          <w:marTop w:val="0"/>
          <w:marBottom w:val="0"/>
          <w:divBdr>
            <w:top w:val="none" w:sz="0" w:space="0" w:color="auto"/>
            <w:left w:val="none" w:sz="0" w:space="0" w:color="auto"/>
            <w:bottom w:val="none" w:sz="0" w:space="0" w:color="auto"/>
            <w:right w:val="none" w:sz="0" w:space="0" w:color="auto"/>
          </w:divBdr>
        </w:div>
        <w:div w:id="1299339127">
          <w:marLeft w:val="0"/>
          <w:marRight w:val="0"/>
          <w:marTop w:val="0"/>
          <w:marBottom w:val="0"/>
          <w:divBdr>
            <w:top w:val="none" w:sz="0" w:space="0" w:color="auto"/>
            <w:left w:val="none" w:sz="0" w:space="0" w:color="auto"/>
            <w:bottom w:val="none" w:sz="0" w:space="0" w:color="auto"/>
            <w:right w:val="none" w:sz="0" w:space="0" w:color="auto"/>
          </w:divBdr>
        </w:div>
        <w:div w:id="1299339129">
          <w:marLeft w:val="0"/>
          <w:marRight w:val="0"/>
          <w:marTop w:val="0"/>
          <w:marBottom w:val="0"/>
          <w:divBdr>
            <w:top w:val="none" w:sz="0" w:space="0" w:color="auto"/>
            <w:left w:val="none" w:sz="0" w:space="0" w:color="auto"/>
            <w:bottom w:val="none" w:sz="0" w:space="0" w:color="auto"/>
            <w:right w:val="none" w:sz="0" w:space="0" w:color="auto"/>
          </w:divBdr>
        </w:div>
        <w:div w:id="1299339131">
          <w:marLeft w:val="0"/>
          <w:marRight w:val="0"/>
          <w:marTop w:val="0"/>
          <w:marBottom w:val="0"/>
          <w:divBdr>
            <w:top w:val="none" w:sz="0" w:space="0" w:color="auto"/>
            <w:left w:val="none" w:sz="0" w:space="0" w:color="auto"/>
            <w:bottom w:val="none" w:sz="0" w:space="0" w:color="auto"/>
            <w:right w:val="none" w:sz="0" w:space="0" w:color="auto"/>
          </w:divBdr>
        </w:div>
        <w:div w:id="1299339136">
          <w:marLeft w:val="0"/>
          <w:marRight w:val="0"/>
          <w:marTop w:val="0"/>
          <w:marBottom w:val="0"/>
          <w:divBdr>
            <w:top w:val="none" w:sz="0" w:space="0" w:color="auto"/>
            <w:left w:val="none" w:sz="0" w:space="0" w:color="auto"/>
            <w:bottom w:val="none" w:sz="0" w:space="0" w:color="auto"/>
            <w:right w:val="none" w:sz="0" w:space="0" w:color="auto"/>
          </w:divBdr>
        </w:div>
        <w:div w:id="1299339139">
          <w:marLeft w:val="0"/>
          <w:marRight w:val="0"/>
          <w:marTop w:val="0"/>
          <w:marBottom w:val="0"/>
          <w:divBdr>
            <w:top w:val="none" w:sz="0" w:space="0" w:color="auto"/>
            <w:left w:val="none" w:sz="0" w:space="0" w:color="auto"/>
            <w:bottom w:val="none" w:sz="0" w:space="0" w:color="auto"/>
            <w:right w:val="none" w:sz="0" w:space="0" w:color="auto"/>
          </w:divBdr>
        </w:div>
        <w:div w:id="1299339145">
          <w:marLeft w:val="0"/>
          <w:marRight w:val="0"/>
          <w:marTop w:val="0"/>
          <w:marBottom w:val="0"/>
          <w:divBdr>
            <w:top w:val="none" w:sz="0" w:space="0" w:color="auto"/>
            <w:left w:val="none" w:sz="0" w:space="0" w:color="auto"/>
            <w:bottom w:val="none" w:sz="0" w:space="0" w:color="auto"/>
            <w:right w:val="none" w:sz="0" w:space="0" w:color="auto"/>
          </w:divBdr>
        </w:div>
        <w:div w:id="1299339149">
          <w:marLeft w:val="0"/>
          <w:marRight w:val="0"/>
          <w:marTop w:val="0"/>
          <w:marBottom w:val="0"/>
          <w:divBdr>
            <w:top w:val="none" w:sz="0" w:space="0" w:color="auto"/>
            <w:left w:val="none" w:sz="0" w:space="0" w:color="auto"/>
            <w:bottom w:val="none" w:sz="0" w:space="0" w:color="auto"/>
            <w:right w:val="none" w:sz="0" w:space="0" w:color="auto"/>
          </w:divBdr>
        </w:div>
        <w:div w:id="1299339151">
          <w:marLeft w:val="0"/>
          <w:marRight w:val="0"/>
          <w:marTop w:val="0"/>
          <w:marBottom w:val="0"/>
          <w:divBdr>
            <w:top w:val="none" w:sz="0" w:space="0" w:color="auto"/>
            <w:left w:val="none" w:sz="0" w:space="0" w:color="auto"/>
            <w:bottom w:val="none" w:sz="0" w:space="0" w:color="auto"/>
            <w:right w:val="none" w:sz="0" w:space="0" w:color="auto"/>
          </w:divBdr>
        </w:div>
        <w:div w:id="1299339152">
          <w:marLeft w:val="0"/>
          <w:marRight w:val="0"/>
          <w:marTop w:val="0"/>
          <w:marBottom w:val="0"/>
          <w:divBdr>
            <w:top w:val="none" w:sz="0" w:space="0" w:color="auto"/>
            <w:left w:val="none" w:sz="0" w:space="0" w:color="auto"/>
            <w:bottom w:val="none" w:sz="0" w:space="0" w:color="auto"/>
            <w:right w:val="none" w:sz="0" w:space="0" w:color="auto"/>
          </w:divBdr>
        </w:div>
        <w:div w:id="1299339153">
          <w:marLeft w:val="0"/>
          <w:marRight w:val="0"/>
          <w:marTop w:val="0"/>
          <w:marBottom w:val="0"/>
          <w:divBdr>
            <w:top w:val="none" w:sz="0" w:space="0" w:color="auto"/>
            <w:left w:val="none" w:sz="0" w:space="0" w:color="auto"/>
            <w:bottom w:val="none" w:sz="0" w:space="0" w:color="auto"/>
            <w:right w:val="none" w:sz="0" w:space="0" w:color="auto"/>
          </w:divBdr>
        </w:div>
        <w:div w:id="1299339155">
          <w:marLeft w:val="0"/>
          <w:marRight w:val="0"/>
          <w:marTop w:val="0"/>
          <w:marBottom w:val="0"/>
          <w:divBdr>
            <w:top w:val="none" w:sz="0" w:space="0" w:color="auto"/>
            <w:left w:val="none" w:sz="0" w:space="0" w:color="auto"/>
            <w:bottom w:val="none" w:sz="0" w:space="0" w:color="auto"/>
            <w:right w:val="none" w:sz="0" w:space="0" w:color="auto"/>
          </w:divBdr>
        </w:div>
        <w:div w:id="1299339156">
          <w:marLeft w:val="0"/>
          <w:marRight w:val="0"/>
          <w:marTop w:val="0"/>
          <w:marBottom w:val="0"/>
          <w:divBdr>
            <w:top w:val="none" w:sz="0" w:space="0" w:color="auto"/>
            <w:left w:val="none" w:sz="0" w:space="0" w:color="auto"/>
            <w:bottom w:val="none" w:sz="0" w:space="0" w:color="auto"/>
            <w:right w:val="none" w:sz="0" w:space="0" w:color="auto"/>
          </w:divBdr>
        </w:div>
        <w:div w:id="1299339159">
          <w:marLeft w:val="0"/>
          <w:marRight w:val="0"/>
          <w:marTop w:val="0"/>
          <w:marBottom w:val="0"/>
          <w:divBdr>
            <w:top w:val="none" w:sz="0" w:space="0" w:color="auto"/>
            <w:left w:val="none" w:sz="0" w:space="0" w:color="auto"/>
            <w:bottom w:val="none" w:sz="0" w:space="0" w:color="auto"/>
            <w:right w:val="none" w:sz="0" w:space="0" w:color="auto"/>
          </w:divBdr>
        </w:div>
        <w:div w:id="1299339160">
          <w:marLeft w:val="0"/>
          <w:marRight w:val="0"/>
          <w:marTop w:val="0"/>
          <w:marBottom w:val="0"/>
          <w:divBdr>
            <w:top w:val="none" w:sz="0" w:space="0" w:color="auto"/>
            <w:left w:val="none" w:sz="0" w:space="0" w:color="auto"/>
            <w:bottom w:val="none" w:sz="0" w:space="0" w:color="auto"/>
            <w:right w:val="none" w:sz="0" w:space="0" w:color="auto"/>
          </w:divBdr>
        </w:div>
        <w:div w:id="1299339163">
          <w:marLeft w:val="0"/>
          <w:marRight w:val="0"/>
          <w:marTop w:val="0"/>
          <w:marBottom w:val="0"/>
          <w:divBdr>
            <w:top w:val="none" w:sz="0" w:space="0" w:color="auto"/>
            <w:left w:val="none" w:sz="0" w:space="0" w:color="auto"/>
            <w:bottom w:val="none" w:sz="0" w:space="0" w:color="auto"/>
            <w:right w:val="none" w:sz="0" w:space="0" w:color="auto"/>
          </w:divBdr>
        </w:div>
        <w:div w:id="1299339165">
          <w:marLeft w:val="0"/>
          <w:marRight w:val="0"/>
          <w:marTop w:val="0"/>
          <w:marBottom w:val="0"/>
          <w:divBdr>
            <w:top w:val="none" w:sz="0" w:space="0" w:color="auto"/>
            <w:left w:val="none" w:sz="0" w:space="0" w:color="auto"/>
            <w:bottom w:val="none" w:sz="0" w:space="0" w:color="auto"/>
            <w:right w:val="none" w:sz="0" w:space="0" w:color="auto"/>
          </w:divBdr>
        </w:div>
        <w:div w:id="1299339169">
          <w:marLeft w:val="0"/>
          <w:marRight w:val="0"/>
          <w:marTop w:val="0"/>
          <w:marBottom w:val="0"/>
          <w:divBdr>
            <w:top w:val="none" w:sz="0" w:space="0" w:color="auto"/>
            <w:left w:val="none" w:sz="0" w:space="0" w:color="auto"/>
            <w:bottom w:val="none" w:sz="0" w:space="0" w:color="auto"/>
            <w:right w:val="none" w:sz="0" w:space="0" w:color="auto"/>
          </w:divBdr>
        </w:div>
        <w:div w:id="1299339170">
          <w:marLeft w:val="0"/>
          <w:marRight w:val="0"/>
          <w:marTop w:val="0"/>
          <w:marBottom w:val="0"/>
          <w:divBdr>
            <w:top w:val="none" w:sz="0" w:space="0" w:color="auto"/>
            <w:left w:val="none" w:sz="0" w:space="0" w:color="auto"/>
            <w:bottom w:val="none" w:sz="0" w:space="0" w:color="auto"/>
            <w:right w:val="none" w:sz="0" w:space="0" w:color="auto"/>
          </w:divBdr>
        </w:div>
        <w:div w:id="1299339174">
          <w:marLeft w:val="0"/>
          <w:marRight w:val="0"/>
          <w:marTop w:val="0"/>
          <w:marBottom w:val="0"/>
          <w:divBdr>
            <w:top w:val="none" w:sz="0" w:space="0" w:color="auto"/>
            <w:left w:val="none" w:sz="0" w:space="0" w:color="auto"/>
            <w:bottom w:val="none" w:sz="0" w:space="0" w:color="auto"/>
            <w:right w:val="none" w:sz="0" w:space="0" w:color="auto"/>
          </w:divBdr>
        </w:div>
        <w:div w:id="1299339177">
          <w:marLeft w:val="0"/>
          <w:marRight w:val="0"/>
          <w:marTop w:val="0"/>
          <w:marBottom w:val="0"/>
          <w:divBdr>
            <w:top w:val="none" w:sz="0" w:space="0" w:color="auto"/>
            <w:left w:val="none" w:sz="0" w:space="0" w:color="auto"/>
            <w:bottom w:val="none" w:sz="0" w:space="0" w:color="auto"/>
            <w:right w:val="none" w:sz="0" w:space="0" w:color="auto"/>
          </w:divBdr>
        </w:div>
        <w:div w:id="1299339178">
          <w:marLeft w:val="0"/>
          <w:marRight w:val="0"/>
          <w:marTop w:val="0"/>
          <w:marBottom w:val="0"/>
          <w:divBdr>
            <w:top w:val="none" w:sz="0" w:space="0" w:color="auto"/>
            <w:left w:val="none" w:sz="0" w:space="0" w:color="auto"/>
            <w:bottom w:val="none" w:sz="0" w:space="0" w:color="auto"/>
            <w:right w:val="none" w:sz="0" w:space="0" w:color="auto"/>
          </w:divBdr>
        </w:div>
        <w:div w:id="1299339179">
          <w:marLeft w:val="0"/>
          <w:marRight w:val="0"/>
          <w:marTop w:val="0"/>
          <w:marBottom w:val="0"/>
          <w:divBdr>
            <w:top w:val="none" w:sz="0" w:space="0" w:color="auto"/>
            <w:left w:val="none" w:sz="0" w:space="0" w:color="auto"/>
            <w:bottom w:val="none" w:sz="0" w:space="0" w:color="auto"/>
            <w:right w:val="none" w:sz="0" w:space="0" w:color="auto"/>
          </w:divBdr>
        </w:div>
        <w:div w:id="1299339180">
          <w:marLeft w:val="0"/>
          <w:marRight w:val="0"/>
          <w:marTop w:val="0"/>
          <w:marBottom w:val="0"/>
          <w:divBdr>
            <w:top w:val="none" w:sz="0" w:space="0" w:color="auto"/>
            <w:left w:val="none" w:sz="0" w:space="0" w:color="auto"/>
            <w:bottom w:val="none" w:sz="0" w:space="0" w:color="auto"/>
            <w:right w:val="none" w:sz="0" w:space="0" w:color="auto"/>
          </w:divBdr>
        </w:div>
        <w:div w:id="1299339181">
          <w:marLeft w:val="0"/>
          <w:marRight w:val="0"/>
          <w:marTop w:val="0"/>
          <w:marBottom w:val="0"/>
          <w:divBdr>
            <w:top w:val="none" w:sz="0" w:space="0" w:color="auto"/>
            <w:left w:val="none" w:sz="0" w:space="0" w:color="auto"/>
            <w:bottom w:val="none" w:sz="0" w:space="0" w:color="auto"/>
            <w:right w:val="none" w:sz="0" w:space="0" w:color="auto"/>
          </w:divBdr>
        </w:div>
        <w:div w:id="1299339182">
          <w:marLeft w:val="0"/>
          <w:marRight w:val="0"/>
          <w:marTop w:val="0"/>
          <w:marBottom w:val="0"/>
          <w:divBdr>
            <w:top w:val="none" w:sz="0" w:space="0" w:color="auto"/>
            <w:left w:val="none" w:sz="0" w:space="0" w:color="auto"/>
            <w:bottom w:val="none" w:sz="0" w:space="0" w:color="auto"/>
            <w:right w:val="none" w:sz="0" w:space="0" w:color="auto"/>
          </w:divBdr>
        </w:div>
        <w:div w:id="1299339183">
          <w:marLeft w:val="0"/>
          <w:marRight w:val="0"/>
          <w:marTop w:val="0"/>
          <w:marBottom w:val="0"/>
          <w:divBdr>
            <w:top w:val="none" w:sz="0" w:space="0" w:color="auto"/>
            <w:left w:val="none" w:sz="0" w:space="0" w:color="auto"/>
            <w:bottom w:val="none" w:sz="0" w:space="0" w:color="auto"/>
            <w:right w:val="none" w:sz="0" w:space="0" w:color="auto"/>
          </w:divBdr>
        </w:div>
        <w:div w:id="1299339190">
          <w:marLeft w:val="0"/>
          <w:marRight w:val="0"/>
          <w:marTop w:val="0"/>
          <w:marBottom w:val="0"/>
          <w:divBdr>
            <w:top w:val="none" w:sz="0" w:space="0" w:color="auto"/>
            <w:left w:val="none" w:sz="0" w:space="0" w:color="auto"/>
            <w:bottom w:val="none" w:sz="0" w:space="0" w:color="auto"/>
            <w:right w:val="none" w:sz="0" w:space="0" w:color="auto"/>
          </w:divBdr>
        </w:div>
        <w:div w:id="1299339191">
          <w:marLeft w:val="0"/>
          <w:marRight w:val="0"/>
          <w:marTop w:val="0"/>
          <w:marBottom w:val="0"/>
          <w:divBdr>
            <w:top w:val="none" w:sz="0" w:space="0" w:color="auto"/>
            <w:left w:val="none" w:sz="0" w:space="0" w:color="auto"/>
            <w:bottom w:val="none" w:sz="0" w:space="0" w:color="auto"/>
            <w:right w:val="none" w:sz="0" w:space="0" w:color="auto"/>
          </w:divBdr>
        </w:div>
        <w:div w:id="1299339192">
          <w:marLeft w:val="0"/>
          <w:marRight w:val="0"/>
          <w:marTop w:val="0"/>
          <w:marBottom w:val="0"/>
          <w:divBdr>
            <w:top w:val="none" w:sz="0" w:space="0" w:color="auto"/>
            <w:left w:val="none" w:sz="0" w:space="0" w:color="auto"/>
            <w:bottom w:val="none" w:sz="0" w:space="0" w:color="auto"/>
            <w:right w:val="none" w:sz="0" w:space="0" w:color="auto"/>
          </w:divBdr>
        </w:div>
        <w:div w:id="1299339197">
          <w:marLeft w:val="0"/>
          <w:marRight w:val="0"/>
          <w:marTop w:val="0"/>
          <w:marBottom w:val="0"/>
          <w:divBdr>
            <w:top w:val="none" w:sz="0" w:space="0" w:color="auto"/>
            <w:left w:val="none" w:sz="0" w:space="0" w:color="auto"/>
            <w:bottom w:val="none" w:sz="0" w:space="0" w:color="auto"/>
            <w:right w:val="none" w:sz="0" w:space="0" w:color="auto"/>
          </w:divBdr>
        </w:div>
        <w:div w:id="1299339203">
          <w:marLeft w:val="0"/>
          <w:marRight w:val="0"/>
          <w:marTop w:val="0"/>
          <w:marBottom w:val="0"/>
          <w:divBdr>
            <w:top w:val="none" w:sz="0" w:space="0" w:color="auto"/>
            <w:left w:val="none" w:sz="0" w:space="0" w:color="auto"/>
            <w:bottom w:val="none" w:sz="0" w:space="0" w:color="auto"/>
            <w:right w:val="none" w:sz="0" w:space="0" w:color="auto"/>
          </w:divBdr>
        </w:div>
        <w:div w:id="1299339205">
          <w:marLeft w:val="0"/>
          <w:marRight w:val="0"/>
          <w:marTop w:val="0"/>
          <w:marBottom w:val="0"/>
          <w:divBdr>
            <w:top w:val="none" w:sz="0" w:space="0" w:color="auto"/>
            <w:left w:val="none" w:sz="0" w:space="0" w:color="auto"/>
            <w:bottom w:val="none" w:sz="0" w:space="0" w:color="auto"/>
            <w:right w:val="none" w:sz="0" w:space="0" w:color="auto"/>
          </w:divBdr>
        </w:div>
        <w:div w:id="1299339206">
          <w:marLeft w:val="0"/>
          <w:marRight w:val="0"/>
          <w:marTop w:val="0"/>
          <w:marBottom w:val="0"/>
          <w:divBdr>
            <w:top w:val="none" w:sz="0" w:space="0" w:color="auto"/>
            <w:left w:val="none" w:sz="0" w:space="0" w:color="auto"/>
            <w:bottom w:val="none" w:sz="0" w:space="0" w:color="auto"/>
            <w:right w:val="none" w:sz="0" w:space="0" w:color="auto"/>
          </w:divBdr>
        </w:div>
        <w:div w:id="1299339212">
          <w:marLeft w:val="0"/>
          <w:marRight w:val="0"/>
          <w:marTop w:val="0"/>
          <w:marBottom w:val="0"/>
          <w:divBdr>
            <w:top w:val="none" w:sz="0" w:space="0" w:color="auto"/>
            <w:left w:val="none" w:sz="0" w:space="0" w:color="auto"/>
            <w:bottom w:val="none" w:sz="0" w:space="0" w:color="auto"/>
            <w:right w:val="none" w:sz="0" w:space="0" w:color="auto"/>
          </w:divBdr>
        </w:div>
        <w:div w:id="1299339213">
          <w:marLeft w:val="0"/>
          <w:marRight w:val="0"/>
          <w:marTop w:val="0"/>
          <w:marBottom w:val="0"/>
          <w:divBdr>
            <w:top w:val="none" w:sz="0" w:space="0" w:color="auto"/>
            <w:left w:val="none" w:sz="0" w:space="0" w:color="auto"/>
            <w:bottom w:val="none" w:sz="0" w:space="0" w:color="auto"/>
            <w:right w:val="none" w:sz="0" w:space="0" w:color="auto"/>
          </w:divBdr>
        </w:div>
        <w:div w:id="1299339214">
          <w:marLeft w:val="0"/>
          <w:marRight w:val="0"/>
          <w:marTop w:val="0"/>
          <w:marBottom w:val="0"/>
          <w:divBdr>
            <w:top w:val="none" w:sz="0" w:space="0" w:color="auto"/>
            <w:left w:val="none" w:sz="0" w:space="0" w:color="auto"/>
            <w:bottom w:val="none" w:sz="0" w:space="0" w:color="auto"/>
            <w:right w:val="none" w:sz="0" w:space="0" w:color="auto"/>
          </w:divBdr>
        </w:div>
        <w:div w:id="1299339216">
          <w:marLeft w:val="0"/>
          <w:marRight w:val="0"/>
          <w:marTop w:val="0"/>
          <w:marBottom w:val="0"/>
          <w:divBdr>
            <w:top w:val="none" w:sz="0" w:space="0" w:color="auto"/>
            <w:left w:val="none" w:sz="0" w:space="0" w:color="auto"/>
            <w:bottom w:val="none" w:sz="0" w:space="0" w:color="auto"/>
            <w:right w:val="none" w:sz="0" w:space="0" w:color="auto"/>
          </w:divBdr>
        </w:div>
        <w:div w:id="1299339220">
          <w:marLeft w:val="0"/>
          <w:marRight w:val="0"/>
          <w:marTop w:val="0"/>
          <w:marBottom w:val="0"/>
          <w:divBdr>
            <w:top w:val="none" w:sz="0" w:space="0" w:color="auto"/>
            <w:left w:val="none" w:sz="0" w:space="0" w:color="auto"/>
            <w:bottom w:val="none" w:sz="0" w:space="0" w:color="auto"/>
            <w:right w:val="none" w:sz="0" w:space="0" w:color="auto"/>
          </w:divBdr>
        </w:div>
        <w:div w:id="1299339223">
          <w:marLeft w:val="0"/>
          <w:marRight w:val="0"/>
          <w:marTop w:val="0"/>
          <w:marBottom w:val="0"/>
          <w:divBdr>
            <w:top w:val="none" w:sz="0" w:space="0" w:color="auto"/>
            <w:left w:val="none" w:sz="0" w:space="0" w:color="auto"/>
            <w:bottom w:val="none" w:sz="0" w:space="0" w:color="auto"/>
            <w:right w:val="none" w:sz="0" w:space="0" w:color="auto"/>
          </w:divBdr>
        </w:div>
        <w:div w:id="1299339224">
          <w:marLeft w:val="0"/>
          <w:marRight w:val="0"/>
          <w:marTop w:val="0"/>
          <w:marBottom w:val="0"/>
          <w:divBdr>
            <w:top w:val="none" w:sz="0" w:space="0" w:color="auto"/>
            <w:left w:val="none" w:sz="0" w:space="0" w:color="auto"/>
            <w:bottom w:val="none" w:sz="0" w:space="0" w:color="auto"/>
            <w:right w:val="none" w:sz="0" w:space="0" w:color="auto"/>
          </w:divBdr>
        </w:div>
        <w:div w:id="1299339229">
          <w:marLeft w:val="0"/>
          <w:marRight w:val="0"/>
          <w:marTop w:val="0"/>
          <w:marBottom w:val="0"/>
          <w:divBdr>
            <w:top w:val="none" w:sz="0" w:space="0" w:color="auto"/>
            <w:left w:val="none" w:sz="0" w:space="0" w:color="auto"/>
            <w:bottom w:val="none" w:sz="0" w:space="0" w:color="auto"/>
            <w:right w:val="none" w:sz="0" w:space="0" w:color="auto"/>
          </w:divBdr>
        </w:div>
        <w:div w:id="1299339230">
          <w:marLeft w:val="0"/>
          <w:marRight w:val="0"/>
          <w:marTop w:val="0"/>
          <w:marBottom w:val="0"/>
          <w:divBdr>
            <w:top w:val="none" w:sz="0" w:space="0" w:color="auto"/>
            <w:left w:val="none" w:sz="0" w:space="0" w:color="auto"/>
            <w:bottom w:val="none" w:sz="0" w:space="0" w:color="auto"/>
            <w:right w:val="none" w:sz="0" w:space="0" w:color="auto"/>
          </w:divBdr>
        </w:div>
        <w:div w:id="1299339231">
          <w:marLeft w:val="0"/>
          <w:marRight w:val="0"/>
          <w:marTop w:val="0"/>
          <w:marBottom w:val="0"/>
          <w:divBdr>
            <w:top w:val="none" w:sz="0" w:space="0" w:color="auto"/>
            <w:left w:val="none" w:sz="0" w:space="0" w:color="auto"/>
            <w:bottom w:val="none" w:sz="0" w:space="0" w:color="auto"/>
            <w:right w:val="none" w:sz="0" w:space="0" w:color="auto"/>
          </w:divBdr>
        </w:div>
        <w:div w:id="1299339234">
          <w:marLeft w:val="0"/>
          <w:marRight w:val="0"/>
          <w:marTop w:val="0"/>
          <w:marBottom w:val="0"/>
          <w:divBdr>
            <w:top w:val="none" w:sz="0" w:space="0" w:color="auto"/>
            <w:left w:val="none" w:sz="0" w:space="0" w:color="auto"/>
            <w:bottom w:val="none" w:sz="0" w:space="0" w:color="auto"/>
            <w:right w:val="none" w:sz="0" w:space="0" w:color="auto"/>
          </w:divBdr>
        </w:div>
        <w:div w:id="1299339238">
          <w:marLeft w:val="0"/>
          <w:marRight w:val="0"/>
          <w:marTop w:val="0"/>
          <w:marBottom w:val="0"/>
          <w:divBdr>
            <w:top w:val="none" w:sz="0" w:space="0" w:color="auto"/>
            <w:left w:val="none" w:sz="0" w:space="0" w:color="auto"/>
            <w:bottom w:val="none" w:sz="0" w:space="0" w:color="auto"/>
            <w:right w:val="none" w:sz="0" w:space="0" w:color="auto"/>
          </w:divBdr>
        </w:div>
        <w:div w:id="1299339241">
          <w:marLeft w:val="0"/>
          <w:marRight w:val="0"/>
          <w:marTop w:val="0"/>
          <w:marBottom w:val="0"/>
          <w:divBdr>
            <w:top w:val="none" w:sz="0" w:space="0" w:color="auto"/>
            <w:left w:val="none" w:sz="0" w:space="0" w:color="auto"/>
            <w:bottom w:val="none" w:sz="0" w:space="0" w:color="auto"/>
            <w:right w:val="none" w:sz="0" w:space="0" w:color="auto"/>
          </w:divBdr>
        </w:div>
        <w:div w:id="1299339244">
          <w:marLeft w:val="0"/>
          <w:marRight w:val="0"/>
          <w:marTop w:val="0"/>
          <w:marBottom w:val="0"/>
          <w:divBdr>
            <w:top w:val="none" w:sz="0" w:space="0" w:color="auto"/>
            <w:left w:val="none" w:sz="0" w:space="0" w:color="auto"/>
            <w:bottom w:val="none" w:sz="0" w:space="0" w:color="auto"/>
            <w:right w:val="none" w:sz="0" w:space="0" w:color="auto"/>
          </w:divBdr>
        </w:div>
        <w:div w:id="1299339245">
          <w:marLeft w:val="0"/>
          <w:marRight w:val="0"/>
          <w:marTop w:val="0"/>
          <w:marBottom w:val="0"/>
          <w:divBdr>
            <w:top w:val="none" w:sz="0" w:space="0" w:color="auto"/>
            <w:left w:val="none" w:sz="0" w:space="0" w:color="auto"/>
            <w:bottom w:val="none" w:sz="0" w:space="0" w:color="auto"/>
            <w:right w:val="none" w:sz="0" w:space="0" w:color="auto"/>
          </w:divBdr>
        </w:div>
        <w:div w:id="1299339248">
          <w:marLeft w:val="0"/>
          <w:marRight w:val="0"/>
          <w:marTop w:val="0"/>
          <w:marBottom w:val="0"/>
          <w:divBdr>
            <w:top w:val="none" w:sz="0" w:space="0" w:color="auto"/>
            <w:left w:val="none" w:sz="0" w:space="0" w:color="auto"/>
            <w:bottom w:val="none" w:sz="0" w:space="0" w:color="auto"/>
            <w:right w:val="none" w:sz="0" w:space="0" w:color="auto"/>
          </w:divBdr>
        </w:div>
        <w:div w:id="1299339250">
          <w:marLeft w:val="0"/>
          <w:marRight w:val="0"/>
          <w:marTop w:val="0"/>
          <w:marBottom w:val="0"/>
          <w:divBdr>
            <w:top w:val="none" w:sz="0" w:space="0" w:color="auto"/>
            <w:left w:val="none" w:sz="0" w:space="0" w:color="auto"/>
            <w:bottom w:val="none" w:sz="0" w:space="0" w:color="auto"/>
            <w:right w:val="none" w:sz="0" w:space="0" w:color="auto"/>
          </w:divBdr>
        </w:div>
        <w:div w:id="1299339251">
          <w:marLeft w:val="0"/>
          <w:marRight w:val="0"/>
          <w:marTop w:val="0"/>
          <w:marBottom w:val="0"/>
          <w:divBdr>
            <w:top w:val="none" w:sz="0" w:space="0" w:color="auto"/>
            <w:left w:val="none" w:sz="0" w:space="0" w:color="auto"/>
            <w:bottom w:val="none" w:sz="0" w:space="0" w:color="auto"/>
            <w:right w:val="none" w:sz="0" w:space="0" w:color="auto"/>
          </w:divBdr>
        </w:div>
        <w:div w:id="1299339256">
          <w:marLeft w:val="0"/>
          <w:marRight w:val="0"/>
          <w:marTop w:val="0"/>
          <w:marBottom w:val="0"/>
          <w:divBdr>
            <w:top w:val="none" w:sz="0" w:space="0" w:color="auto"/>
            <w:left w:val="none" w:sz="0" w:space="0" w:color="auto"/>
            <w:bottom w:val="none" w:sz="0" w:space="0" w:color="auto"/>
            <w:right w:val="none" w:sz="0" w:space="0" w:color="auto"/>
          </w:divBdr>
        </w:div>
        <w:div w:id="1299339258">
          <w:marLeft w:val="0"/>
          <w:marRight w:val="0"/>
          <w:marTop w:val="0"/>
          <w:marBottom w:val="0"/>
          <w:divBdr>
            <w:top w:val="none" w:sz="0" w:space="0" w:color="auto"/>
            <w:left w:val="none" w:sz="0" w:space="0" w:color="auto"/>
            <w:bottom w:val="none" w:sz="0" w:space="0" w:color="auto"/>
            <w:right w:val="none" w:sz="0" w:space="0" w:color="auto"/>
          </w:divBdr>
        </w:div>
        <w:div w:id="1299339261">
          <w:marLeft w:val="0"/>
          <w:marRight w:val="0"/>
          <w:marTop w:val="0"/>
          <w:marBottom w:val="0"/>
          <w:divBdr>
            <w:top w:val="none" w:sz="0" w:space="0" w:color="auto"/>
            <w:left w:val="none" w:sz="0" w:space="0" w:color="auto"/>
            <w:bottom w:val="none" w:sz="0" w:space="0" w:color="auto"/>
            <w:right w:val="none" w:sz="0" w:space="0" w:color="auto"/>
          </w:divBdr>
        </w:div>
        <w:div w:id="1299339262">
          <w:marLeft w:val="0"/>
          <w:marRight w:val="0"/>
          <w:marTop w:val="0"/>
          <w:marBottom w:val="0"/>
          <w:divBdr>
            <w:top w:val="none" w:sz="0" w:space="0" w:color="auto"/>
            <w:left w:val="none" w:sz="0" w:space="0" w:color="auto"/>
            <w:bottom w:val="none" w:sz="0" w:space="0" w:color="auto"/>
            <w:right w:val="none" w:sz="0" w:space="0" w:color="auto"/>
          </w:divBdr>
        </w:div>
        <w:div w:id="1299339268">
          <w:marLeft w:val="0"/>
          <w:marRight w:val="0"/>
          <w:marTop w:val="0"/>
          <w:marBottom w:val="0"/>
          <w:divBdr>
            <w:top w:val="none" w:sz="0" w:space="0" w:color="auto"/>
            <w:left w:val="none" w:sz="0" w:space="0" w:color="auto"/>
            <w:bottom w:val="none" w:sz="0" w:space="0" w:color="auto"/>
            <w:right w:val="none" w:sz="0" w:space="0" w:color="auto"/>
          </w:divBdr>
        </w:div>
        <w:div w:id="1299339271">
          <w:marLeft w:val="0"/>
          <w:marRight w:val="0"/>
          <w:marTop w:val="0"/>
          <w:marBottom w:val="0"/>
          <w:divBdr>
            <w:top w:val="none" w:sz="0" w:space="0" w:color="auto"/>
            <w:left w:val="none" w:sz="0" w:space="0" w:color="auto"/>
            <w:bottom w:val="none" w:sz="0" w:space="0" w:color="auto"/>
            <w:right w:val="none" w:sz="0" w:space="0" w:color="auto"/>
          </w:divBdr>
        </w:div>
        <w:div w:id="1299339272">
          <w:marLeft w:val="0"/>
          <w:marRight w:val="0"/>
          <w:marTop w:val="0"/>
          <w:marBottom w:val="0"/>
          <w:divBdr>
            <w:top w:val="none" w:sz="0" w:space="0" w:color="auto"/>
            <w:left w:val="none" w:sz="0" w:space="0" w:color="auto"/>
            <w:bottom w:val="none" w:sz="0" w:space="0" w:color="auto"/>
            <w:right w:val="none" w:sz="0" w:space="0" w:color="auto"/>
          </w:divBdr>
        </w:div>
        <w:div w:id="1299339274">
          <w:marLeft w:val="0"/>
          <w:marRight w:val="0"/>
          <w:marTop w:val="0"/>
          <w:marBottom w:val="0"/>
          <w:divBdr>
            <w:top w:val="none" w:sz="0" w:space="0" w:color="auto"/>
            <w:left w:val="none" w:sz="0" w:space="0" w:color="auto"/>
            <w:bottom w:val="none" w:sz="0" w:space="0" w:color="auto"/>
            <w:right w:val="none" w:sz="0" w:space="0" w:color="auto"/>
          </w:divBdr>
        </w:div>
        <w:div w:id="1299339278">
          <w:marLeft w:val="0"/>
          <w:marRight w:val="0"/>
          <w:marTop w:val="0"/>
          <w:marBottom w:val="0"/>
          <w:divBdr>
            <w:top w:val="none" w:sz="0" w:space="0" w:color="auto"/>
            <w:left w:val="none" w:sz="0" w:space="0" w:color="auto"/>
            <w:bottom w:val="none" w:sz="0" w:space="0" w:color="auto"/>
            <w:right w:val="none" w:sz="0" w:space="0" w:color="auto"/>
          </w:divBdr>
        </w:div>
        <w:div w:id="1299339284">
          <w:marLeft w:val="0"/>
          <w:marRight w:val="0"/>
          <w:marTop w:val="0"/>
          <w:marBottom w:val="0"/>
          <w:divBdr>
            <w:top w:val="none" w:sz="0" w:space="0" w:color="auto"/>
            <w:left w:val="none" w:sz="0" w:space="0" w:color="auto"/>
            <w:bottom w:val="none" w:sz="0" w:space="0" w:color="auto"/>
            <w:right w:val="none" w:sz="0" w:space="0" w:color="auto"/>
          </w:divBdr>
        </w:div>
        <w:div w:id="1299339289">
          <w:marLeft w:val="0"/>
          <w:marRight w:val="0"/>
          <w:marTop w:val="0"/>
          <w:marBottom w:val="0"/>
          <w:divBdr>
            <w:top w:val="none" w:sz="0" w:space="0" w:color="auto"/>
            <w:left w:val="none" w:sz="0" w:space="0" w:color="auto"/>
            <w:bottom w:val="none" w:sz="0" w:space="0" w:color="auto"/>
            <w:right w:val="none" w:sz="0" w:space="0" w:color="auto"/>
          </w:divBdr>
        </w:div>
        <w:div w:id="1299339292">
          <w:marLeft w:val="0"/>
          <w:marRight w:val="0"/>
          <w:marTop w:val="0"/>
          <w:marBottom w:val="0"/>
          <w:divBdr>
            <w:top w:val="none" w:sz="0" w:space="0" w:color="auto"/>
            <w:left w:val="none" w:sz="0" w:space="0" w:color="auto"/>
            <w:bottom w:val="none" w:sz="0" w:space="0" w:color="auto"/>
            <w:right w:val="none" w:sz="0" w:space="0" w:color="auto"/>
          </w:divBdr>
        </w:div>
        <w:div w:id="1299339294">
          <w:marLeft w:val="0"/>
          <w:marRight w:val="0"/>
          <w:marTop w:val="0"/>
          <w:marBottom w:val="0"/>
          <w:divBdr>
            <w:top w:val="none" w:sz="0" w:space="0" w:color="auto"/>
            <w:left w:val="none" w:sz="0" w:space="0" w:color="auto"/>
            <w:bottom w:val="none" w:sz="0" w:space="0" w:color="auto"/>
            <w:right w:val="none" w:sz="0" w:space="0" w:color="auto"/>
          </w:divBdr>
        </w:div>
        <w:div w:id="1299339295">
          <w:marLeft w:val="0"/>
          <w:marRight w:val="0"/>
          <w:marTop w:val="0"/>
          <w:marBottom w:val="0"/>
          <w:divBdr>
            <w:top w:val="none" w:sz="0" w:space="0" w:color="auto"/>
            <w:left w:val="none" w:sz="0" w:space="0" w:color="auto"/>
            <w:bottom w:val="none" w:sz="0" w:space="0" w:color="auto"/>
            <w:right w:val="none" w:sz="0" w:space="0" w:color="auto"/>
          </w:divBdr>
        </w:div>
        <w:div w:id="1299339302">
          <w:marLeft w:val="0"/>
          <w:marRight w:val="0"/>
          <w:marTop w:val="0"/>
          <w:marBottom w:val="0"/>
          <w:divBdr>
            <w:top w:val="none" w:sz="0" w:space="0" w:color="auto"/>
            <w:left w:val="none" w:sz="0" w:space="0" w:color="auto"/>
            <w:bottom w:val="none" w:sz="0" w:space="0" w:color="auto"/>
            <w:right w:val="none" w:sz="0" w:space="0" w:color="auto"/>
          </w:divBdr>
        </w:div>
        <w:div w:id="1299339303">
          <w:marLeft w:val="0"/>
          <w:marRight w:val="0"/>
          <w:marTop w:val="0"/>
          <w:marBottom w:val="0"/>
          <w:divBdr>
            <w:top w:val="none" w:sz="0" w:space="0" w:color="auto"/>
            <w:left w:val="none" w:sz="0" w:space="0" w:color="auto"/>
            <w:bottom w:val="none" w:sz="0" w:space="0" w:color="auto"/>
            <w:right w:val="none" w:sz="0" w:space="0" w:color="auto"/>
          </w:divBdr>
        </w:div>
        <w:div w:id="1299339304">
          <w:marLeft w:val="0"/>
          <w:marRight w:val="0"/>
          <w:marTop w:val="0"/>
          <w:marBottom w:val="0"/>
          <w:divBdr>
            <w:top w:val="none" w:sz="0" w:space="0" w:color="auto"/>
            <w:left w:val="none" w:sz="0" w:space="0" w:color="auto"/>
            <w:bottom w:val="none" w:sz="0" w:space="0" w:color="auto"/>
            <w:right w:val="none" w:sz="0" w:space="0" w:color="auto"/>
          </w:divBdr>
        </w:div>
        <w:div w:id="1299339308">
          <w:marLeft w:val="0"/>
          <w:marRight w:val="0"/>
          <w:marTop w:val="0"/>
          <w:marBottom w:val="0"/>
          <w:divBdr>
            <w:top w:val="none" w:sz="0" w:space="0" w:color="auto"/>
            <w:left w:val="none" w:sz="0" w:space="0" w:color="auto"/>
            <w:bottom w:val="none" w:sz="0" w:space="0" w:color="auto"/>
            <w:right w:val="none" w:sz="0" w:space="0" w:color="auto"/>
          </w:divBdr>
        </w:div>
        <w:div w:id="1299339312">
          <w:marLeft w:val="0"/>
          <w:marRight w:val="0"/>
          <w:marTop w:val="0"/>
          <w:marBottom w:val="0"/>
          <w:divBdr>
            <w:top w:val="none" w:sz="0" w:space="0" w:color="auto"/>
            <w:left w:val="none" w:sz="0" w:space="0" w:color="auto"/>
            <w:bottom w:val="none" w:sz="0" w:space="0" w:color="auto"/>
            <w:right w:val="none" w:sz="0" w:space="0" w:color="auto"/>
          </w:divBdr>
        </w:div>
        <w:div w:id="1299339313">
          <w:marLeft w:val="0"/>
          <w:marRight w:val="0"/>
          <w:marTop w:val="0"/>
          <w:marBottom w:val="0"/>
          <w:divBdr>
            <w:top w:val="none" w:sz="0" w:space="0" w:color="auto"/>
            <w:left w:val="none" w:sz="0" w:space="0" w:color="auto"/>
            <w:bottom w:val="none" w:sz="0" w:space="0" w:color="auto"/>
            <w:right w:val="none" w:sz="0" w:space="0" w:color="auto"/>
          </w:divBdr>
        </w:div>
        <w:div w:id="1299339317">
          <w:marLeft w:val="0"/>
          <w:marRight w:val="0"/>
          <w:marTop w:val="0"/>
          <w:marBottom w:val="0"/>
          <w:divBdr>
            <w:top w:val="none" w:sz="0" w:space="0" w:color="auto"/>
            <w:left w:val="none" w:sz="0" w:space="0" w:color="auto"/>
            <w:bottom w:val="none" w:sz="0" w:space="0" w:color="auto"/>
            <w:right w:val="none" w:sz="0" w:space="0" w:color="auto"/>
          </w:divBdr>
        </w:div>
        <w:div w:id="1299339319">
          <w:marLeft w:val="0"/>
          <w:marRight w:val="0"/>
          <w:marTop w:val="0"/>
          <w:marBottom w:val="0"/>
          <w:divBdr>
            <w:top w:val="none" w:sz="0" w:space="0" w:color="auto"/>
            <w:left w:val="none" w:sz="0" w:space="0" w:color="auto"/>
            <w:bottom w:val="none" w:sz="0" w:space="0" w:color="auto"/>
            <w:right w:val="none" w:sz="0" w:space="0" w:color="auto"/>
          </w:divBdr>
        </w:div>
        <w:div w:id="1299339321">
          <w:marLeft w:val="0"/>
          <w:marRight w:val="0"/>
          <w:marTop w:val="0"/>
          <w:marBottom w:val="0"/>
          <w:divBdr>
            <w:top w:val="none" w:sz="0" w:space="0" w:color="auto"/>
            <w:left w:val="none" w:sz="0" w:space="0" w:color="auto"/>
            <w:bottom w:val="none" w:sz="0" w:space="0" w:color="auto"/>
            <w:right w:val="none" w:sz="0" w:space="0" w:color="auto"/>
          </w:divBdr>
        </w:div>
        <w:div w:id="1299339323">
          <w:marLeft w:val="0"/>
          <w:marRight w:val="0"/>
          <w:marTop w:val="0"/>
          <w:marBottom w:val="0"/>
          <w:divBdr>
            <w:top w:val="none" w:sz="0" w:space="0" w:color="auto"/>
            <w:left w:val="none" w:sz="0" w:space="0" w:color="auto"/>
            <w:bottom w:val="none" w:sz="0" w:space="0" w:color="auto"/>
            <w:right w:val="none" w:sz="0" w:space="0" w:color="auto"/>
          </w:divBdr>
        </w:div>
        <w:div w:id="1299339327">
          <w:marLeft w:val="0"/>
          <w:marRight w:val="0"/>
          <w:marTop w:val="0"/>
          <w:marBottom w:val="0"/>
          <w:divBdr>
            <w:top w:val="none" w:sz="0" w:space="0" w:color="auto"/>
            <w:left w:val="none" w:sz="0" w:space="0" w:color="auto"/>
            <w:bottom w:val="none" w:sz="0" w:space="0" w:color="auto"/>
            <w:right w:val="none" w:sz="0" w:space="0" w:color="auto"/>
          </w:divBdr>
        </w:div>
        <w:div w:id="1299339333">
          <w:marLeft w:val="0"/>
          <w:marRight w:val="0"/>
          <w:marTop w:val="0"/>
          <w:marBottom w:val="0"/>
          <w:divBdr>
            <w:top w:val="none" w:sz="0" w:space="0" w:color="auto"/>
            <w:left w:val="none" w:sz="0" w:space="0" w:color="auto"/>
            <w:bottom w:val="none" w:sz="0" w:space="0" w:color="auto"/>
            <w:right w:val="none" w:sz="0" w:space="0" w:color="auto"/>
          </w:divBdr>
        </w:div>
        <w:div w:id="1299339342">
          <w:marLeft w:val="0"/>
          <w:marRight w:val="0"/>
          <w:marTop w:val="0"/>
          <w:marBottom w:val="0"/>
          <w:divBdr>
            <w:top w:val="none" w:sz="0" w:space="0" w:color="auto"/>
            <w:left w:val="none" w:sz="0" w:space="0" w:color="auto"/>
            <w:bottom w:val="none" w:sz="0" w:space="0" w:color="auto"/>
            <w:right w:val="none" w:sz="0" w:space="0" w:color="auto"/>
          </w:divBdr>
        </w:div>
        <w:div w:id="1299339346">
          <w:marLeft w:val="0"/>
          <w:marRight w:val="0"/>
          <w:marTop w:val="0"/>
          <w:marBottom w:val="0"/>
          <w:divBdr>
            <w:top w:val="none" w:sz="0" w:space="0" w:color="auto"/>
            <w:left w:val="none" w:sz="0" w:space="0" w:color="auto"/>
            <w:bottom w:val="none" w:sz="0" w:space="0" w:color="auto"/>
            <w:right w:val="none" w:sz="0" w:space="0" w:color="auto"/>
          </w:divBdr>
        </w:div>
        <w:div w:id="1299339349">
          <w:marLeft w:val="0"/>
          <w:marRight w:val="0"/>
          <w:marTop w:val="0"/>
          <w:marBottom w:val="0"/>
          <w:divBdr>
            <w:top w:val="none" w:sz="0" w:space="0" w:color="auto"/>
            <w:left w:val="none" w:sz="0" w:space="0" w:color="auto"/>
            <w:bottom w:val="none" w:sz="0" w:space="0" w:color="auto"/>
            <w:right w:val="none" w:sz="0" w:space="0" w:color="auto"/>
          </w:divBdr>
        </w:div>
        <w:div w:id="1299339353">
          <w:marLeft w:val="0"/>
          <w:marRight w:val="0"/>
          <w:marTop w:val="0"/>
          <w:marBottom w:val="0"/>
          <w:divBdr>
            <w:top w:val="none" w:sz="0" w:space="0" w:color="auto"/>
            <w:left w:val="none" w:sz="0" w:space="0" w:color="auto"/>
            <w:bottom w:val="none" w:sz="0" w:space="0" w:color="auto"/>
            <w:right w:val="none" w:sz="0" w:space="0" w:color="auto"/>
          </w:divBdr>
        </w:div>
        <w:div w:id="1299339354">
          <w:marLeft w:val="0"/>
          <w:marRight w:val="0"/>
          <w:marTop w:val="0"/>
          <w:marBottom w:val="0"/>
          <w:divBdr>
            <w:top w:val="none" w:sz="0" w:space="0" w:color="auto"/>
            <w:left w:val="none" w:sz="0" w:space="0" w:color="auto"/>
            <w:bottom w:val="none" w:sz="0" w:space="0" w:color="auto"/>
            <w:right w:val="none" w:sz="0" w:space="0" w:color="auto"/>
          </w:divBdr>
        </w:div>
        <w:div w:id="1299339357">
          <w:marLeft w:val="0"/>
          <w:marRight w:val="0"/>
          <w:marTop w:val="0"/>
          <w:marBottom w:val="0"/>
          <w:divBdr>
            <w:top w:val="none" w:sz="0" w:space="0" w:color="auto"/>
            <w:left w:val="none" w:sz="0" w:space="0" w:color="auto"/>
            <w:bottom w:val="none" w:sz="0" w:space="0" w:color="auto"/>
            <w:right w:val="none" w:sz="0" w:space="0" w:color="auto"/>
          </w:divBdr>
        </w:div>
        <w:div w:id="1299339358">
          <w:marLeft w:val="0"/>
          <w:marRight w:val="0"/>
          <w:marTop w:val="0"/>
          <w:marBottom w:val="0"/>
          <w:divBdr>
            <w:top w:val="none" w:sz="0" w:space="0" w:color="auto"/>
            <w:left w:val="none" w:sz="0" w:space="0" w:color="auto"/>
            <w:bottom w:val="none" w:sz="0" w:space="0" w:color="auto"/>
            <w:right w:val="none" w:sz="0" w:space="0" w:color="auto"/>
          </w:divBdr>
        </w:div>
        <w:div w:id="1299339359">
          <w:marLeft w:val="0"/>
          <w:marRight w:val="0"/>
          <w:marTop w:val="0"/>
          <w:marBottom w:val="0"/>
          <w:divBdr>
            <w:top w:val="none" w:sz="0" w:space="0" w:color="auto"/>
            <w:left w:val="none" w:sz="0" w:space="0" w:color="auto"/>
            <w:bottom w:val="none" w:sz="0" w:space="0" w:color="auto"/>
            <w:right w:val="none" w:sz="0" w:space="0" w:color="auto"/>
          </w:divBdr>
        </w:div>
        <w:div w:id="1299339362">
          <w:marLeft w:val="0"/>
          <w:marRight w:val="0"/>
          <w:marTop w:val="0"/>
          <w:marBottom w:val="0"/>
          <w:divBdr>
            <w:top w:val="none" w:sz="0" w:space="0" w:color="auto"/>
            <w:left w:val="none" w:sz="0" w:space="0" w:color="auto"/>
            <w:bottom w:val="none" w:sz="0" w:space="0" w:color="auto"/>
            <w:right w:val="none" w:sz="0" w:space="0" w:color="auto"/>
          </w:divBdr>
        </w:div>
        <w:div w:id="1299339364">
          <w:marLeft w:val="0"/>
          <w:marRight w:val="0"/>
          <w:marTop w:val="0"/>
          <w:marBottom w:val="0"/>
          <w:divBdr>
            <w:top w:val="none" w:sz="0" w:space="0" w:color="auto"/>
            <w:left w:val="none" w:sz="0" w:space="0" w:color="auto"/>
            <w:bottom w:val="none" w:sz="0" w:space="0" w:color="auto"/>
            <w:right w:val="none" w:sz="0" w:space="0" w:color="auto"/>
          </w:divBdr>
        </w:div>
        <w:div w:id="1299339368">
          <w:marLeft w:val="0"/>
          <w:marRight w:val="0"/>
          <w:marTop w:val="0"/>
          <w:marBottom w:val="0"/>
          <w:divBdr>
            <w:top w:val="none" w:sz="0" w:space="0" w:color="auto"/>
            <w:left w:val="none" w:sz="0" w:space="0" w:color="auto"/>
            <w:bottom w:val="none" w:sz="0" w:space="0" w:color="auto"/>
            <w:right w:val="none" w:sz="0" w:space="0" w:color="auto"/>
          </w:divBdr>
        </w:div>
        <w:div w:id="1299339373">
          <w:marLeft w:val="0"/>
          <w:marRight w:val="0"/>
          <w:marTop w:val="0"/>
          <w:marBottom w:val="0"/>
          <w:divBdr>
            <w:top w:val="none" w:sz="0" w:space="0" w:color="auto"/>
            <w:left w:val="none" w:sz="0" w:space="0" w:color="auto"/>
            <w:bottom w:val="none" w:sz="0" w:space="0" w:color="auto"/>
            <w:right w:val="none" w:sz="0" w:space="0" w:color="auto"/>
          </w:divBdr>
        </w:div>
        <w:div w:id="1299339375">
          <w:marLeft w:val="0"/>
          <w:marRight w:val="0"/>
          <w:marTop w:val="0"/>
          <w:marBottom w:val="0"/>
          <w:divBdr>
            <w:top w:val="none" w:sz="0" w:space="0" w:color="auto"/>
            <w:left w:val="none" w:sz="0" w:space="0" w:color="auto"/>
            <w:bottom w:val="none" w:sz="0" w:space="0" w:color="auto"/>
            <w:right w:val="none" w:sz="0" w:space="0" w:color="auto"/>
          </w:divBdr>
        </w:div>
        <w:div w:id="1299339383">
          <w:marLeft w:val="0"/>
          <w:marRight w:val="0"/>
          <w:marTop w:val="0"/>
          <w:marBottom w:val="0"/>
          <w:divBdr>
            <w:top w:val="none" w:sz="0" w:space="0" w:color="auto"/>
            <w:left w:val="none" w:sz="0" w:space="0" w:color="auto"/>
            <w:bottom w:val="none" w:sz="0" w:space="0" w:color="auto"/>
            <w:right w:val="none" w:sz="0" w:space="0" w:color="auto"/>
          </w:divBdr>
        </w:div>
        <w:div w:id="1299339384">
          <w:marLeft w:val="0"/>
          <w:marRight w:val="0"/>
          <w:marTop w:val="0"/>
          <w:marBottom w:val="0"/>
          <w:divBdr>
            <w:top w:val="none" w:sz="0" w:space="0" w:color="auto"/>
            <w:left w:val="none" w:sz="0" w:space="0" w:color="auto"/>
            <w:bottom w:val="none" w:sz="0" w:space="0" w:color="auto"/>
            <w:right w:val="none" w:sz="0" w:space="0" w:color="auto"/>
          </w:divBdr>
        </w:div>
        <w:div w:id="1299339386">
          <w:marLeft w:val="0"/>
          <w:marRight w:val="0"/>
          <w:marTop w:val="0"/>
          <w:marBottom w:val="0"/>
          <w:divBdr>
            <w:top w:val="none" w:sz="0" w:space="0" w:color="auto"/>
            <w:left w:val="none" w:sz="0" w:space="0" w:color="auto"/>
            <w:bottom w:val="none" w:sz="0" w:space="0" w:color="auto"/>
            <w:right w:val="none" w:sz="0" w:space="0" w:color="auto"/>
          </w:divBdr>
        </w:div>
        <w:div w:id="1299339391">
          <w:marLeft w:val="0"/>
          <w:marRight w:val="0"/>
          <w:marTop w:val="0"/>
          <w:marBottom w:val="0"/>
          <w:divBdr>
            <w:top w:val="none" w:sz="0" w:space="0" w:color="auto"/>
            <w:left w:val="none" w:sz="0" w:space="0" w:color="auto"/>
            <w:bottom w:val="none" w:sz="0" w:space="0" w:color="auto"/>
            <w:right w:val="none" w:sz="0" w:space="0" w:color="auto"/>
          </w:divBdr>
        </w:div>
        <w:div w:id="1299339392">
          <w:marLeft w:val="0"/>
          <w:marRight w:val="0"/>
          <w:marTop w:val="0"/>
          <w:marBottom w:val="0"/>
          <w:divBdr>
            <w:top w:val="none" w:sz="0" w:space="0" w:color="auto"/>
            <w:left w:val="none" w:sz="0" w:space="0" w:color="auto"/>
            <w:bottom w:val="none" w:sz="0" w:space="0" w:color="auto"/>
            <w:right w:val="none" w:sz="0" w:space="0" w:color="auto"/>
          </w:divBdr>
        </w:div>
        <w:div w:id="1299339395">
          <w:marLeft w:val="0"/>
          <w:marRight w:val="0"/>
          <w:marTop w:val="0"/>
          <w:marBottom w:val="0"/>
          <w:divBdr>
            <w:top w:val="none" w:sz="0" w:space="0" w:color="auto"/>
            <w:left w:val="none" w:sz="0" w:space="0" w:color="auto"/>
            <w:bottom w:val="none" w:sz="0" w:space="0" w:color="auto"/>
            <w:right w:val="none" w:sz="0" w:space="0" w:color="auto"/>
          </w:divBdr>
        </w:div>
        <w:div w:id="1299339396">
          <w:marLeft w:val="0"/>
          <w:marRight w:val="0"/>
          <w:marTop w:val="0"/>
          <w:marBottom w:val="0"/>
          <w:divBdr>
            <w:top w:val="none" w:sz="0" w:space="0" w:color="auto"/>
            <w:left w:val="none" w:sz="0" w:space="0" w:color="auto"/>
            <w:bottom w:val="none" w:sz="0" w:space="0" w:color="auto"/>
            <w:right w:val="none" w:sz="0" w:space="0" w:color="auto"/>
          </w:divBdr>
        </w:div>
        <w:div w:id="1299339399">
          <w:marLeft w:val="0"/>
          <w:marRight w:val="0"/>
          <w:marTop w:val="0"/>
          <w:marBottom w:val="0"/>
          <w:divBdr>
            <w:top w:val="none" w:sz="0" w:space="0" w:color="auto"/>
            <w:left w:val="none" w:sz="0" w:space="0" w:color="auto"/>
            <w:bottom w:val="none" w:sz="0" w:space="0" w:color="auto"/>
            <w:right w:val="none" w:sz="0" w:space="0" w:color="auto"/>
          </w:divBdr>
        </w:div>
        <w:div w:id="1299339400">
          <w:marLeft w:val="0"/>
          <w:marRight w:val="0"/>
          <w:marTop w:val="0"/>
          <w:marBottom w:val="0"/>
          <w:divBdr>
            <w:top w:val="none" w:sz="0" w:space="0" w:color="auto"/>
            <w:left w:val="none" w:sz="0" w:space="0" w:color="auto"/>
            <w:bottom w:val="none" w:sz="0" w:space="0" w:color="auto"/>
            <w:right w:val="none" w:sz="0" w:space="0" w:color="auto"/>
          </w:divBdr>
        </w:div>
        <w:div w:id="1299339402">
          <w:marLeft w:val="0"/>
          <w:marRight w:val="0"/>
          <w:marTop w:val="0"/>
          <w:marBottom w:val="0"/>
          <w:divBdr>
            <w:top w:val="none" w:sz="0" w:space="0" w:color="auto"/>
            <w:left w:val="none" w:sz="0" w:space="0" w:color="auto"/>
            <w:bottom w:val="none" w:sz="0" w:space="0" w:color="auto"/>
            <w:right w:val="none" w:sz="0" w:space="0" w:color="auto"/>
          </w:divBdr>
        </w:div>
        <w:div w:id="1299339404">
          <w:marLeft w:val="0"/>
          <w:marRight w:val="0"/>
          <w:marTop w:val="0"/>
          <w:marBottom w:val="0"/>
          <w:divBdr>
            <w:top w:val="none" w:sz="0" w:space="0" w:color="auto"/>
            <w:left w:val="none" w:sz="0" w:space="0" w:color="auto"/>
            <w:bottom w:val="none" w:sz="0" w:space="0" w:color="auto"/>
            <w:right w:val="none" w:sz="0" w:space="0" w:color="auto"/>
          </w:divBdr>
        </w:div>
        <w:div w:id="1299339407">
          <w:marLeft w:val="0"/>
          <w:marRight w:val="0"/>
          <w:marTop w:val="0"/>
          <w:marBottom w:val="0"/>
          <w:divBdr>
            <w:top w:val="none" w:sz="0" w:space="0" w:color="auto"/>
            <w:left w:val="none" w:sz="0" w:space="0" w:color="auto"/>
            <w:bottom w:val="none" w:sz="0" w:space="0" w:color="auto"/>
            <w:right w:val="none" w:sz="0" w:space="0" w:color="auto"/>
          </w:divBdr>
        </w:div>
        <w:div w:id="1299339408">
          <w:marLeft w:val="0"/>
          <w:marRight w:val="0"/>
          <w:marTop w:val="0"/>
          <w:marBottom w:val="0"/>
          <w:divBdr>
            <w:top w:val="none" w:sz="0" w:space="0" w:color="auto"/>
            <w:left w:val="none" w:sz="0" w:space="0" w:color="auto"/>
            <w:bottom w:val="none" w:sz="0" w:space="0" w:color="auto"/>
            <w:right w:val="none" w:sz="0" w:space="0" w:color="auto"/>
          </w:divBdr>
        </w:div>
        <w:div w:id="1299339414">
          <w:marLeft w:val="0"/>
          <w:marRight w:val="0"/>
          <w:marTop w:val="0"/>
          <w:marBottom w:val="0"/>
          <w:divBdr>
            <w:top w:val="none" w:sz="0" w:space="0" w:color="auto"/>
            <w:left w:val="none" w:sz="0" w:space="0" w:color="auto"/>
            <w:bottom w:val="none" w:sz="0" w:space="0" w:color="auto"/>
            <w:right w:val="none" w:sz="0" w:space="0" w:color="auto"/>
          </w:divBdr>
        </w:div>
        <w:div w:id="1299339416">
          <w:marLeft w:val="0"/>
          <w:marRight w:val="0"/>
          <w:marTop w:val="0"/>
          <w:marBottom w:val="0"/>
          <w:divBdr>
            <w:top w:val="none" w:sz="0" w:space="0" w:color="auto"/>
            <w:left w:val="none" w:sz="0" w:space="0" w:color="auto"/>
            <w:bottom w:val="none" w:sz="0" w:space="0" w:color="auto"/>
            <w:right w:val="none" w:sz="0" w:space="0" w:color="auto"/>
          </w:divBdr>
        </w:div>
        <w:div w:id="1299339417">
          <w:marLeft w:val="0"/>
          <w:marRight w:val="0"/>
          <w:marTop w:val="0"/>
          <w:marBottom w:val="0"/>
          <w:divBdr>
            <w:top w:val="none" w:sz="0" w:space="0" w:color="auto"/>
            <w:left w:val="none" w:sz="0" w:space="0" w:color="auto"/>
            <w:bottom w:val="none" w:sz="0" w:space="0" w:color="auto"/>
            <w:right w:val="none" w:sz="0" w:space="0" w:color="auto"/>
          </w:divBdr>
        </w:div>
        <w:div w:id="1299339420">
          <w:marLeft w:val="0"/>
          <w:marRight w:val="0"/>
          <w:marTop w:val="0"/>
          <w:marBottom w:val="0"/>
          <w:divBdr>
            <w:top w:val="none" w:sz="0" w:space="0" w:color="auto"/>
            <w:left w:val="none" w:sz="0" w:space="0" w:color="auto"/>
            <w:bottom w:val="none" w:sz="0" w:space="0" w:color="auto"/>
            <w:right w:val="none" w:sz="0" w:space="0" w:color="auto"/>
          </w:divBdr>
        </w:div>
        <w:div w:id="1299339423">
          <w:marLeft w:val="0"/>
          <w:marRight w:val="0"/>
          <w:marTop w:val="0"/>
          <w:marBottom w:val="0"/>
          <w:divBdr>
            <w:top w:val="none" w:sz="0" w:space="0" w:color="auto"/>
            <w:left w:val="none" w:sz="0" w:space="0" w:color="auto"/>
            <w:bottom w:val="none" w:sz="0" w:space="0" w:color="auto"/>
            <w:right w:val="none" w:sz="0" w:space="0" w:color="auto"/>
          </w:divBdr>
        </w:div>
        <w:div w:id="1299339424">
          <w:marLeft w:val="0"/>
          <w:marRight w:val="0"/>
          <w:marTop w:val="0"/>
          <w:marBottom w:val="0"/>
          <w:divBdr>
            <w:top w:val="none" w:sz="0" w:space="0" w:color="auto"/>
            <w:left w:val="none" w:sz="0" w:space="0" w:color="auto"/>
            <w:bottom w:val="none" w:sz="0" w:space="0" w:color="auto"/>
            <w:right w:val="none" w:sz="0" w:space="0" w:color="auto"/>
          </w:divBdr>
        </w:div>
        <w:div w:id="1299339425">
          <w:marLeft w:val="0"/>
          <w:marRight w:val="0"/>
          <w:marTop w:val="0"/>
          <w:marBottom w:val="0"/>
          <w:divBdr>
            <w:top w:val="none" w:sz="0" w:space="0" w:color="auto"/>
            <w:left w:val="none" w:sz="0" w:space="0" w:color="auto"/>
            <w:bottom w:val="none" w:sz="0" w:space="0" w:color="auto"/>
            <w:right w:val="none" w:sz="0" w:space="0" w:color="auto"/>
          </w:divBdr>
        </w:div>
        <w:div w:id="1299339426">
          <w:marLeft w:val="0"/>
          <w:marRight w:val="0"/>
          <w:marTop w:val="0"/>
          <w:marBottom w:val="0"/>
          <w:divBdr>
            <w:top w:val="none" w:sz="0" w:space="0" w:color="auto"/>
            <w:left w:val="none" w:sz="0" w:space="0" w:color="auto"/>
            <w:bottom w:val="none" w:sz="0" w:space="0" w:color="auto"/>
            <w:right w:val="none" w:sz="0" w:space="0" w:color="auto"/>
          </w:divBdr>
        </w:div>
        <w:div w:id="1299339427">
          <w:marLeft w:val="0"/>
          <w:marRight w:val="0"/>
          <w:marTop w:val="0"/>
          <w:marBottom w:val="0"/>
          <w:divBdr>
            <w:top w:val="none" w:sz="0" w:space="0" w:color="auto"/>
            <w:left w:val="none" w:sz="0" w:space="0" w:color="auto"/>
            <w:bottom w:val="none" w:sz="0" w:space="0" w:color="auto"/>
            <w:right w:val="none" w:sz="0" w:space="0" w:color="auto"/>
          </w:divBdr>
        </w:div>
        <w:div w:id="1299339429">
          <w:marLeft w:val="0"/>
          <w:marRight w:val="0"/>
          <w:marTop w:val="0"/>
          <w:marBottom w:val="0"/>
          <w:divBdr>
            <w:top w:val="none" w:sz="0" w:space="0" w:color="auto"/>
            <w:left w:val="none" w:sz="0" w:space="0" w:color="auto"/>
            <w:bottom w:val="none" w:sz="0" w:space="0" w:color="auto"/>
            <w:right w:val="none" w:sz="0" w:space="0" w:color="auto"/>
          </w:divBdr>
        </w:div>
        <w:div w:id="1299339430">
          <w:marLeft w:val="0"/>
          <w:marRight w:val="0"/>
          <w:marTop w:val="0"/>
          <w:marBottom w:val="0"/>
          <w:divBdr>
            <w:top w:val="none" w:sz="0" w:space="0" w:color="auto"/>
            <w:left w:val="none" w:sz="0" w:space="0" w:color="auto"/>
            <w:bottom w:val="none" w:sz="0" w:space="0" w:color="auto"/>
            <w:right w:val="none" w:sz="0" w:space="0" w:color="auto"/>
          </w:divBdr>
        </w:div>
        <w:div w:id="1299339436">
          <w:marLeft w:val="0"/>
          <w:marRight w:val="0"/>
          <w:marTop w:val="0"/>
          <w:marBottom w:val="0"/>
          <w:divBdr>
            <w:top w:val="none" w:sz="0" w:space="0" w:color="auto"/>
            <w:left w:val="none" w:sz="0" w:space="0" w:color="auto"/>
            <w:bottom w:val="none" w:sz="0" w:space="0" w:color="auto"/>
            <w:right w:val="none" w:sz="0" w:space="0" w:color="auto"/>
          </w:divBdr>
        </w:div>
        <w:div w:id="1299339439">
          <w:marLeft w:val="0"/>
          <w:marRight w:val="0"/>
          <w:marTop w:val="0"/>
          <w:marBottom w:val="0"/>
          <w:divBdr>
            <w:top w:val="none" w:sz="0" w:space="0" w:color="auto"/>
            <w:left w:val="none" w:sz="0" w:space="0" w:color="auto"/>
            <w:bottom w:val="none" w:sz="0" w:space="0" w:color="auto"/>
            <w:right w:val="none" w:sz="0" w:space="0" w:color="auto"/>
          </w:divBdr>
        </w:div>
        <w:div w:id="1299339440">
          <w:marLeft w:val="0"/>
          <w:marRight w:val="0"/>
          <w:marTop w:val="0"/>
          <w:marBottom w:val="0"/>
          <w:divBdr>
            <w:top w:val="none" w:sz="0" w:space="0" w:color="auto"/>
            <w:left w:val="none" w:sz="0" w:space="0" w:color="auto"/>
            <w:bottom w:val="none" w:sz="0" w:space="0" w:color="auto"/>
            <w:right w:val="none" w:sz="0" w:space="0" w:color="auto"/>
          </w:divBdr>
        </w:div>
        <w:div w:id="1299339448">
          <w:marLeft w:val="0"/>
          <w:marRight w:val="0"/>
          <w:marTop w:val="0"/>
          <w:marBottom w:val="0"/>
          <w:divBdr>
            <w:top w:val="none" w:sz="0" w:space="0" w:color="auto"/>
            <w:left w:val="none" w:sz="0" w:space="0" w:color="auto"/>
            <w:bottom w:val="none" w:sz="0" w:space="0" w:color="auto"/>
            <w:right w:val="none" w:sz="0" w:space="0" w:color="auto"/>
          </w:divBdr>
        </w:div>
        <w:div w:id="1299339449">
          <w:marLeft w:val="0"/>
          <w:marRight w:val="0"/>
          <w:marTop w:val="0"/>
          <w:marBottom w:val="0"/>
          <w:divBdr>
            <w:top w:val="none" w:sz="0" w:space="0" w:color="auto"/>
            <w:left w:val="none" w:sz="0" w:space="0" w:color="auto"/>
            <w:bottom w:val="none" w:sz="0" w:space="0" w:color="auto"/>
            <w:right w:val="none" w:sz="0" w:space="0" w:color="auto"/>
          </w:divBdr>
        </w:div>
        <w:div w:id="1299339450">
          <w:marLeft w:val="0"/>
          <w:marRight w:val="0"/>
          <w:marTop w:val="0"/>
          <w:marBottom w:val="0"/>
          <w:divBdr>
            <w:top w:val="none" w:sz="0" w:space="0" w:color="auto"/>
            <w:left w:val="none" w:sz="0" w:space="0" w:color="auto"/>
            <w:bottom w:val="none" w:sz="0" w:space="0" w:color="auto"/>
            <w:right w:val="none" w:sz="0" w:space="0" w:color="auto"/>
          </w:divBdr>
        </w:div>
        <w:div w:id="1299339452">
          <w:marLeft w:val="0"/>
          <w:marRight w:val="0"/>
          <w:marTop w:val="0"/>
          <w:marBottom w:val="0"/>
          <w:divBdr>
            <w:top w:val="none" w:sz="0" w:space="0" w:color="auto"/>
            <w:left w:val="none" w:sz="0" w:space="0" w:color="auto"/>
            <w:bottom w:val="none" w:sz="0" w:space="0" w:color="auto"/>
            <w:right w:val="none" w:sz="0" w:space="0" w:color="auto"/>
          </w:divBdr>
        </w:div>
        <w:div w:id="1299339454">
          <w:marLeft w:val="0"/>
          <w:marRight w:val="0"/>
          <w:marTop w:val="0"/>
          <w:marBottom w:val="0"/>
          <w:divBdr>
            <w:top w:val="none" w:sz="0" w:space="0" w:color="auto"/>
            <w:left w:val="none" w:sz="0" w:space="0" w:color="auto"/>
            <w:bottom w:val="none" w:sz="0" w:space="0" w:color="auto"/>
            <w:right w:val="none" w:sz="0" w:space="0" w:color="auto"/>
          </w:divBdr>
        </w:div>
        <w:div w:id="1299339455">
          <w:marLeft w:val="0"/>
          <w:marRight w:val="0"/>
          <w:marTop w:val="0"/>
          <w:marBottom w:val="0"/>
          <w:divBdr>
            <w:top w:val="none" w:sz="0" w:space="0" w:color="auto"/>
            <w:left w:val="none" w:sz="0" w:space="0" w:color="auto"/>
            <w:bottom w:val="none" w:sz="0" w:space="0" w:color="auto"/>
            <w:right w:val="none" w:sz="0" w:space="0" w:color="auto"/>
          </w:divBdr>
        </w:div>
        <w:div w:id="1299339458">
          <w:marLeft w:val="0"/>
          <w:marRight w:val="0"/>
          <w:marTop w:val="0"/>
          <w:marBottom w:val="0"/>
          <w:divBdr>
            <w:top w:val="none" w:sz="0" w:space="0" w:color="auto"/>
            <w:left w:val="none" w:sz="0" w:space="0" w:color="auto"/>
            <w:bottom w:val="none" w:sz="0" w:space="0" w:color="auto"/>
            <w:right w:val="none" w:sz="0" w:space="0" w:color="auto"/>
          </w:divBdr>
        </w:div>
        <w:div w:id="1299339459">
          <w:marLeft w:val="0"/>
          <w:marRight w:val="0"/>
          <w:marTop w:val="0"/>
          <w:marBottom w:val="0"/>
          <w:divBdr>
            <w:top w:val="none" w:sz="0" w:space="0" w:color="auto"/>
            <w:left w:val="none" w:sz="0" w:space="0" w:color="auto"/>
            <w:bottom w:val="none" w:sz="0" w:space="0" w:color="auto"/>
            <w:right w:val="none" w:sz="0" w:space="0" w:color="auto"/>
          </w:divBdr>
        </w:div>
        <w:div w:id="1299339464">
          <w:marLeft w:val="0"/>
          <w:marRight w:val="0"/>
          <w:marTop w:val="0"/>
          <w:marBottom w:val="0"/>
          <w:divBdr>
            <w:top w:val="none" w:sz="0" w:space="0" w:color="auto"/>
            <w:left w:val="none" w:sz="0" w:space="0" w:color="auto"/>
            <w:bottom w:val="none" w:sz="0" w:space="0" w:color="auto"/>
            <w:right w:val="none" w:sz="0" w:space="0" w:color="auto"/>
          </w:divBdr>
        </w:div>
        <w:div w:id="1299339465">
          <w:marLeft w:val="0"/>
          <w:marRight w:val="0"/>
          <w:marTop w:val="0"/>
          <w:marBottom w:val="0"/>
          <w:divBdr>
            <w:top w:val="none" w:sz="0" w:space="0" w:color="auto"/>
            <w:left w:val="none" w:sz="0" w:space="0" w:color="auto"/>
            <w:bottom w:val="none" w:sz="0" w:space="0" w:color="auto"/>
            <w:right w:val="none" w:sz="0" w:space="0" w:color="auto"/>
          </w:divBdr>
        </w:div>
        <w:div w:id="1299339473">
          <w:marLeft w:val="0"/>
          <w:marRight w:val="0"/>
          <w:marTop w:val="0"/>
          <w:marBottom w:val="0"/>
          <w:divBdr>
            <w:top w:val="none" w:sz="0" w:space="0" w:color="auto"/>
            <w:left w:val="none" w:sz="0" w:space="0" w:color="auto"/>
            <w:bottom w:val="none" w:sz="0" w:space="0" w:color="auto"/>
            <w:right w:val="none" w:sz="0" w:space="0" w:color="auto"/>
          </w:divBdr>
        </w:div>
        <w:div w:id="1299339475">
          <w:marLeft w:val="0"/>
          <w:marRight w:val="0"/>
          <w:marTop w:val="0"/>
          <w:marBottom w:val="0"/>
          <w:divBdr>
            <w:top w:val="none" w:sz="0" w:space="0" w:color="auto"/>
            <w:left w:val="none" w:sz="0" w:space="0" w:color="auto"/>
            <w:bottom w:val="none" w:sz="0" w:space="0" w:color="auto"/>
            <w:right w:val="none" w:sz="0" w:space="0" w:color="auto"/>
          </w:divBdr>
        </w:div>
        <w:div w:id="1299339476">
          <w:marLeft w:val="0"/>
          <w:marRight w:val="0"/>
          <w:marTop w:val="0"/>
          <w:marBottom w:val="0"/>
          <w:divBdr>
            <w:top w:val="none" w:sz="0" w:space="0" w:color="auto"/>
            <w:left w:val="none" w:sz="0" w:space="0" w:color="auto"/>
            <w:bottom w:val="none" w:sz="0" w:space="0" w:color="auto"/>
            <w:right w:val="none" w:sz="0" w:space="0" w:color="auto"/>
          </w:divBdr>
        </w:div>
        <w:div w:id="1299339478">
          <w:marLeft w:val="0"/>
          <w:marRight w:val="0"/>
          <w:marTop w:val="0"/>
          <w:marBottom w:val="0"/>
          <w:divBdr>
            <w:top w:val="none" w:sz="0" w:space="0" w:color="auto"/>
            <w:left w:val="none" w:sz="0" w:space="0" w:color="auto"/>
            <w:bottom w:val="none" w:sz="0" w:space="0" w:color="auto"/>
            <w:right w:val="none" w:sz="0" w:space="0" w:color="auto"/>
          </w:divBdr>
        </w:div>
        <w:div w:id="1299339480">
          <w:marLeft w:val="0"/>
          <w:marRight w:val="0"/>
          <w:marTop w:val="0"/>
          <w:marBottom w:val="0"/>
          <w:divBdr>
            <w:top w:val="none" w:sz="0" w:space="0" w:color="auto"/>
            <w:left w:val="none" w:sz="0" w:space="0" w:color="auto"/>
            <w:bottom w:val="none" w:sz="0" w:space="0" w:color="auto"/>
            <w:right w:val="none" w:sz="0" w:space="0" w:color="auto"/>
          </w:divBdr>
        </w:div>
        <w:div w:id="1299339481">
          <w:marLeft w:val="0"/>
          <w:marRight w:val="0"/>
          <w:marTop w:val="0"/>
          <w:marBottom w:val="0"/>
          <w:divBdr>
            <w:top w:val="none" w:sz="0" w:space="0" w:color="auto"/>
            <w:left w:val="none" w:sz="0" w:space="0" w:color="auto"/>
            <w:bottom w:val="none" w:sz="0" w:space="0" w:color="auto"/>
            <w:right w:val="none" w:sz="0" w:space="0" w:color="auto"/>
          </w:divBdr>
        </w:div>
        <w:div w:id="1299339482">
          <w:marLeft w:val="0"/>
          <w:marRight w:val="0"/>
          <w:marTop w:val="0"/>
          <w:marBottom w:val="0"/>
          <w:divBdr>
            <w:top w:val="none" w:sz="0" w:space="0" w:color="auto"/>
            <w:left w:val="none" w:sz="0" w:space="0" w:color="auto"/>
            <w:bottom w:val="none" w:sz="0" w:space="0" w:color="auto"/>
            <w:right w:val="none" w:sz="0" w:space="0" w:color="auto"/>
          </w:divBdr>
        </w:div>
        <w:div w:id="1299339487">
          <w:marLeft w:val="0"/>
          <w:marRight w:val="0"/>
          <w:marTop w:val="0"/>
          <w:marBottom w:val="0"/>
          <w:divBdr>
            <w:top w:val="none" w:sz="0" w:space="0" w:color="auto"/>
            <w:left w:val="none" w:sz="0" w:space="0" w:color="auto"/>
            <w:bottom w:val="none" w:sz="0" w:space="0" w:color="auto"/>
            <w:right w:val="none" w:sz="0" w:space="0" w:color="auto"/>
          </w:divBdr>
        </w:div>
        <w:div w:id="1299339488">
          <w:marLeft w:val="0"/>
          <w:marRight w:val="0"/>
          <w:marTop w:val="0"/>
          <w:marBottom w:val="0"/>
          <w:divBdr>
            <w:top w:val="none" w:sz="0" w:space="0" w:color="auto"/>
            <w:left w:val="none" w:sz="0" w:space="0" w:color="auto"/>
            <w:bottom w:val="none" w:sz="0" w:space="0" w:color="auto"/>
            <w:right w:val="none" w:sz="0" w:space="0" w:color="auto"/>
          </w:divBdr>
        </w:div>
        <w:div w:id="1299339489">
          <w:marLeft w:val="0"/>
          <w:marRight w:val="0"/>
          <w:marTop w:val="0"/>
          <w:marBottom w:val="0"/>
          <w:divBdr>
            <w:top w:val="none" w:sz="0" w:space="0" w:color="auto"/>
            <w:left w:val="none" w:sz="0" w:space="0" w:color="auto"/>
            <w:bottom w:val="none" w:sz="0" w:space="0" w:color="auto"/>
            <w:right w:val="none" w:sz="0" w:space="0" w:color="auto"/>
          </w:divBdr>
        </w:div>
        <w:div w:id="1299339490">
          <w:marLeft w:val="0"/>
          <w:marRight w:val="0"/>
          <w:marTop w:val="0"/>
          <w:marBottom w:val="0"/>
          <w:divBdr>
            <w:top w:val="none" w:sz="0" w:space="0" w:color="auto"/>
            <w:left w:val="none" w:sz="0" w:space="0" w:color="auto"/>
            <w:bottom w:val="none" w:sz="0" w:space="0" w:color="auto"/>
            <w:right w:val="none" w:sz="0" w:space="0" w:color="auto"/>
          </w:divBdr>
        </w:div>
        <w:div w:id="1299339492">
          <w:marLeft w:val="0"/>
          <w:marRight w:val="0"/>
          <w:marTop w:val="0"/>
          <w:marBottom w:val="0"/>
          <w:divBdr>
            <w:top w:val="none" w:sz="0" w:space="0" w:color="auto"/>
            <w:left w:val="none" w:sz="0" w:space="0" w:color="auto"/>
            <w:bottom w:val="none" w:sz="0" w:space="0" w:color="auto"/>
            <w:right w:val="none" w:sz="0" w:space="0" w:color="auto"/>
          </w:divBdr>
        </w:div>
        <w:div w:id="1299339494">
          <w:marLeft w:val="0"/>
          <w:marRight w:val="0"/>
          <w:marTop w:val="0"/>
          <w:marBottom w:val="0"/>
          <w:divBdr>
            <w:top w:val="none" w:sz="0" w:space="0" w:color="auto"/>
            <w:left w:val="none" w:sz="0" w:space="0" w:color="auto"/>
            <w:bottom w:val="none" w:sz="0" w:space="0" w:color="auto"/>
            <w:right w:val="none" w:sz="0" w:space="0" w:color="auto"/>
          </w:divBdr>
        </w:div>
        <w:div w:id="1299339498">
          <w:marLeft w:val="0"/>
          <w:marRight w:val="0"/>
          <w:marTop w:val="0"/>
          <w:marBottom w:val="0"/>
          <w:divBdr>
            <w:top w:val="none" w:sz="0" w:space="0" w:color="auto"/>
            <w:left w:val="none" w:sz="0" w:space="0" w:color="auto"/>
            <w:bottom w:val="none" w:sz="0" w:space="0" w:color="auto"/>
            <w:right w:val="none" w:sz="0" w:space="0" w:color="auto"/>
          </w:divBdr>
        </w:div>
        <w:div w:id="1299339503">
          <w:marLeft w:val="0"/>
          <w:marRight w:val="0"/>
          <w:marTop w:val="0"/>
          <w:marBottom w:val="0"/>
          <w:divBdr>
            <w:top w:val="none" w:sz="0" w:space="0" w:color="auto"/>
            <w:left w:val="none" w:sz="0" w:space="0" w:color="auto"/>
            <w:bottom w:val="none" w:sz="0" w:space="0" w:color="auto"/>
            <w:right w:val="none" w:sz="0" w:space="0" w:color="auto"/>
          </w:divBdr>
        </w:div>
        <w:div w:id="1299339505">
          <w:marLeft w:val="0"/>
          <w:marRight w:val="0"/>
          <w:marTop w:val="0"/>
          <w:marBottom w:val="0"/>
          <w:divBdr>
            <w:top w:val="none" w:sz="0" w:space="0" w:color="auto"/>
            <w:left w:val="none" w:sz="0" w:space="0" w:color="auto"/>
            <w:bottom w:val="none" w:sz="0" w:space="0" w:color="auto"/>
            <w:right w:val="none" w:sz="0" w:space="0" w:color="auto"/>
          </w:divBdr>
        </w:div>
        <w:div w:id="1299339508">
          <w:marLeft w:val="0"/>
          <w:marRight w:val="0"/>
          <w:marTop w:val="0"/>
          <w:marBottom w:val="0"/>
          <w:divBdr>
            <w:top w:val="none" w:sz="0" w:space="0" w:color="auto"/>
            <w:left w:val="none" w:sz="0" w:space="0" w:color="auto"/>
            <w:bottom w:val="none" w:sz="0" w:space="0" w:color="auto"/>
            <w:right w:val="none" w:sz="0" w:space="0" w:color="auto"/>
          </w:divBdr>
        </w:div>
        <w:div w:id="1299339514">
          <w:marLeft w:val="0"/>
          <w:marRight w:val="0"/>
          <w:marTop w:val="0"/>
          <w:marBottom w:val="0"/>
          <w:divBdr>
            <w:top w:val="none" w:sz="0" w:space="0" w:color="auto"/>
            <w:left w:val="none" w:sz="0" w:space="0" w:color="auto"/>
            <w:bottom w:val="none" w:sz="0" w:space="0" w:color="auto"/>
            <w:right w:val="none" w:sz="0" w:space="0" w:color="auto"/>
          </w:divBdr>
        </w:div>
        <w:div w:id="1299339516">
          <w:marLeft w:val="0"/>
          <w:marRight w:val="0"/>
          <w:marTop w:val="0"/>
          <w:marBottom w:val="0"/>
          <w:divBdr>
            <w:top w:val="none" w:sz="0" w:space="0" w:color="auto"/>
            <w:left w:val="none" w:sz="0" w:space="0" w:color="auto"/>
            <w:bottom w:val="none" w:sz="0" w:space="0" w:color="auto"/>
            <w:right w:val="none" w:sz="0" w:space="0" w:color="auto"/>
          </w:divBdr>
        </w:div>
        <w:div w:id="1299339518">
          <w:marLeft w:val="0"/>
          <w:marRight w:val="0"/>
          <w:marTop w:val="0"/>
          <w:marBottom w:val="0"/>
          <w:divBdr>
            <w:top w:val="none" w:sz="0" w:space="0" w:color="auto"/>
            <w:left w:val="none" w:sz="0" w:space="0" w:color="auto"/>
            <w:bottom w:val="none" w:sz="0" w:space="0" w:color="auto"/>
            <w:right w:val="none" w:sz="0" w:space="0" w:color="auto"/>
          </w:divBdr>
        </w:div>
        <w:div w:id="1299339519">
          <w:marLeft w:val="0"/>
          <w:marRight w:val="0"/>
          <w:marTop w:val="0"/>
          <w:marBottom w:val="0"/>
          <w:divBdr>
            <w:top w:val="none" w:sz="0" w:space="0" w:color="auto"/>
            <w:left w:val="none" w:sz="0" w:space="0" w:color="auto"/>
            <w:bottom w:val="none" w:sz="0" w:space="0" w:color="auto"/>
            <w:right w:val="none" w:sz="0" w:space="0" w:color="auto"/>
          </w:divBdr>
        </w:div>
        <w:div w:id="1299339523">
          <w:marLeft w:val="0"/>
          <w:marRight w:val="0"/>
          <w:marTop w:val="0"/>
          <w:marBottom w:val="0"/>
          <w:divBdr>
            <w:top w:val="none" w:sz="0" w:space="0" w:color="auto"/>
            <w:left w:val="none" w:sz="0" w:space="0" w:color="auto"/>
            <w:bottom w:val="none" w:sz="0" w:space="0" w:color="auto"/>
            <w:right w:val="none" w:sz="0" w:space="0" w:color="auto"/>
          </w:divBdr>
        </w:div>
        <w:div w:id="1299339525">
          <w:marLeft w:val="0"/>
          <w:marRight w:val="0"/>
          <w:marTop w:val="0"/>
          <w:marBottom w:val="0"/>
          <w:divBdr>
            <w:top w:val="none" w:sz="0" w:space="0" w:color="auto"/>
            <w:left w:val="none" w:sz="0" w:space="0" w:color="auto"/>
            <w:bottom w:val="none" w:sz="0" w:space="0" w:color="auto"/>
            <w:right w:val="none" w:sz="0" w:space="0" w:color="auto"/>
          </w:divBdr>
        </w:div>
        <w:div w:id="1299339527">
          <w:marLeft w:val="0"/>
          <w:marRight w:val="0"/>
          <w:marTop w:val="0"/>
          <w:marBottom w:val="0"/>
          <w:divBdr>
            <w:top w:val="none" w:sz="0" w:space="0" w:color="auto"/>
            <w:left w:val="none" w:sz="0" w:space="0" w:color="auto"/>
            <w:bottom w:val="none" w:sz="0" w:space="0" w:color="auto"/>
            <w:right w:val="none" w:sz="0" w:space="0" w:color="auto"/>
          </w:divBdr>
        </w:div>
        <w:div w:id="1299339534">
          <w:marLeft w:val="0"/>
          <w:marRight w:val="0"/>
          <w:marTop w:val="0"/>
          <w:marBottom w:val="0"/>
          <w:divBdr>
            <w:top w:val="none" w:sz="0" w:space="0" w:color="auto"/>
            <w:left w:val="none" w:sz="0" w:space="0" w:color="auto"/>
            <w:bottom w:val="none" w:sz="0" w:space="0" w:color="auto"/>
            <w:right w:val="none" w:sz="0" w:space="0" w:color="auto"/>
          </w:divBdr>
        </w:div>
        <w:div w:id="1299339536">
          <w:marLeft w:val="0"/>
          <w:marRight w:val="0"/>
          <w:marTop w:val="0"/>
          <w:marBottom w:val="0"/>
          <w:divBdr>
            <w:top w:val="none" w:sz="0" w:space="0" w:color="auto"/>
            <w:left w:val="none" w:sz="0" w:space="0" w:color="auto"/>
            <w:bottom w:val="none" w:sz="0" w:space="0" w:color="auto"/>
            <w:right w:val="none" w:sz="0" w:space="0" w:color="auto"/>
          </w:divBdr>
        </w:div>
        <w:div w:id="1299339537">
          <w:marLeft w:val="0"/>
          <w:marRight w:val="0"/>
          <w:marTop w:val="0"/>
          <w:marBottom w:val="0"/>
          <w:divBdr>
            <w:top w:val="none" w:sz="0" w:space="0" w:color="auto"/>
            <w:left w:val="none" w:sz="0" w:space="0" w:color="auto"/>
            <w:bottom w:val="none" w:sz="0" w:space="0" w:color="auto"/>
            <w:right w:val="none" w:sz="0" w:space="0" w:color="auto"/>
          </w:divBdr>
        </w:div>
        <w:div w:id="1299339545">
          <w:marLeft w:val="0"/>
          <w:marRight w:val="0"/>
          <w:marTop w:val="0"/>
          <w:marBottom w:val="0"/>
          <w:divBdr>
            <w:top w:val="none" w:sz="0" w:space="0" w:color="auto"/>
            <w:left w:val="none" w:sz="0" w:space="0" w:color="auto"/>
            <w:bottom w:val="none" w:sz="0" w:space="0" w:color="auto"/>
            <w:right w:val="none" w:sz="0" w:space="0" w:color="auto"/>
          </w:divBdr>
        </w:div>
        <w:div w:id="1299339546">
          <w:marLeft w:val="0"/>
          <w:marRight w:val="0"/>
          <w:marTop w:val="0"/>
          <w:marBottom w:val="0"/>
          <w:divBdr>
            <w:top w:val="none" w:sz="0" w:space="0" w:color="auto"/>
            <w:left w:val="none" w:sz="0" w:space="0" w:color="auto"/>
            <w:bottom w:val="none" w:sz="0" w:space="0" w:color="auto"/>
            <w:right w:val="none" w:sz="0" w:space="0" w:color="auto"/>
          </w:divBdr>
        </w:div>
        <w:div w:id="1299339547">
          <w:marLeft w:val="0"/>
          <w:marRight w:val="0"/>
          <w:marTop w:val="0"/>
          <w:marBottom w:val="0"/>
          <w:divBdr>
            <w:top w:val="none" w:sz="0" w:space="0" w:color="auto"/>
            <w:left w:val="none" w:sz="0" w:space="0" w:color="auto"/>
            <w:bottom w:val="none" w:sz="0" w:space="0" w:color="auto"/>
            <w:right w:val="none" w:sz="0" w:space="0" w:color="auto"/>
          </w:divBdr>
        </w:div>
        <w:div w:id="1299339552">
          <w:marLeft w:val="0"/>
          <w:marRight w:val="0"/>
          <w:marTop w:val="0"/>
          <w:marBottom w:val="0"/>
          <w:divBdr>
            <w:top w:val="none" w:sz="0" w:space="0" w:color="auto"/>
            <w:left w:val="none" w:sz="0" w:space="0" w:color="auto"/>
            <w:bottom w:val="none" w:sz="0" w:space="0" w:color="auto"/>
            <w:right w:val="none" w:sz="0" w:space="0" w:color="auto"/>
          </w:divBdr>
        </w:div>
        <w:div w:id="1299339553">
          <w:marLeft w:val="0"/>
          <w:marRight w:val="0"/>
          <w:marTop w:val="0"/>
          <w:marBottom w:val="0"/>
          <w:divBdr>
            <w:top w:val="none" w:sz="0" w:space="0" w:color="auto"/>
            <w:left w:val="none" w:sz="0" w:space="0" w:color="auto"/>
            <w:bottom w:val="none" w:sz="0" w:space="0" w:color="auto"/>
            <w:right w:val="none" w:sz="0" w:space="0" w:color="auto"/>
          </w:divBdr>
        </w:div>
        <w:div w:id="1299339557">
          <w:marLeft w:val="0"/>
          <w:marRight w:val="0"/>
          <w:marTop w:val="0"/>
          <w:marBottom w:val="0"/>
          <w:divBdr>
            <w:top w:val="none" w:sz="0" w:space="0" w:color="auto"/>
            <w:left w:val="none" w:sz="0" w:space="0" w:color="auto"/>
            <w:bottom w:val="none" w:sz="0" w:space="0" w:color="auto"/>
            <w:right w:val="none" w:sz="0" w:space="0" w:color="auto"/>
          </w:divBdr>
        </w:div>
        <w:div w:id="1299339558">
          <w:marLeft w:val="0"/>
          <w:marRight w:val="0"/>
          <w:marTop w:val="0"/>
          <w:marBottom w:val="0"/>
          <w:divBdr>
            <w:top w:val="none" w:sz="0" w:space="0" w:color="auto"/>
            <w:left w:val="none" w:sz="0" w:space="0" w:color="auto"/>
            <w:bottom w:val="none" w:sz="0" w:space="0" w:color="auto"/>
            <w:right w:val="none" w:sz="0" w:space="0" w:color="auto"/>
          </w:divBdr>
        </w:div>
        <w:div w:id="1299339560">
          <w:marLeft w:val="0"/>
          <w:marRight w:val="0"/>
          <w:marTop w:val="0"/>
          <w:marBottom w:val="0"/>
          <w:divBdr>
            <w:top w:val="none" w:sz="0" w:space="0" w:color="auto"/>
            <w:left w:val="none" w:sz="0" w:space="0" w:color="auto"/>
            <w:bottom w:val="none" w:sz="0" w:space="0" w:color="auto"/>
            <w:right w:val="none" w:sz="0" w:space="0" w:color="auto"/>
          </w:divBdr>
        </w:div>
        <w:div w:id="1299339562">
          <w:marLeft w:val="0"/>
          <w:marRight w:val="0"/>
          <w:marTop w:val="0"/>
          <w:marBottom w:val="0"/>
          <w:divBdr>
            <w:top w:val="none" w:sz="0" w:space="0" w:color="auto"/>
            <w:left w:val="none" w:sz="0" w:space="0" w:color="auto"/>
            <w:bottom w:val="none" w:sz="0" w:space="0" w:color="auto"/>
            <w:right w:val="none" w:sz="0" w:space="0" w:color="auto"/>
          </w:divBdr>
        </w:div>
        <w:div w:id="1299339565">
          <w:marLeft w:val="0"/>
          <w:marRight w:val="0"/>
          <w:marTop w:val="0"/>
          <w:marBottom w:val="0"/>
          <w:divBdr>
            <w:top w:val="none" w:sz="0" w:space="0" w:color="auto"/>
            <w:left w:val="none" w:sz="0" w:space="0" w:color="auto"/>
            <w:bottom w:val="none" w:sz="0" w:space="0" w:color="auto"/>
            <w:right w:val="none" w:sz="0" w:space="0" w:color="auto"/>
          </w:divBdr>
        </w:div>
        <w:div w:id="1299339566">
          <w:marLeft w:val="0"/>
          <w:marRight w:val="0"/>
          <w:marTop w:val="0"/>
          <w:marBottom w:val="0"/>
          <w:divBdr>
            <w:top w:val="none" w:sz="0" w:space="0" w:color="auto"/>
            <w:left w:val="none" w:sz="0" w:space="0" w:color="auto"/>
            <w:bottom w:val="none" w:sz="0" w:space="0" w:color="auto"/>
            <w:right w:val="none" w:sz="0" w:space="0" w:color="auto"/>
          </w:divBdr>
        </w:div>
        <w:div w:id="1299339569">
          <w:marLeft w:val="0"/>
          <w:marRight w:val="0"/>
          <w:marTop w:val="0"/>
          <w:marBottom w:val="0"/>
          <w:divBdr>
            <w:top w:val="none" w:sz="0" w:space="0" w:color="auto"/>
            <w:left w:val="none" w:sz="0" w:space="0" w:color="auto"/>
            <w:bottom w:val="none" w:sz="0" w:space="0" w:color="auto"/>
            <w:right w:val="none" w:sz="0" w:space="0" w:color="auto"/>
          </w:divBdr>
        </w:div>
        <w:div w:id="1299339573">
          <w:marLeft w:val="0"/>
          <w:marRight w:val="0"/>
          <w:marTop w:val="0"/>
          <w:marBottom w:val="0"/>
          <w:divBdr>
            <w:top w:val="none" w:sz="0" w:space="0" w:color="auto"/>
            <w:left w:val="none" w:sz="0" w:space="0" w:color="auto"/>
            <w:bottom w:val="none" w:sz="0" w:space="0" w:color="auto"/>
            <w:right w:val="none" w:sz="0" w:space="0" w:color="auto"/>
          </w:divBdr>
        </w:div>
        <w:div w:id="1299339574">
          <w:marLeft w:val="0"/>
          <w:marRight w:val="0"/>
          <w:marTop w:val="0"/>
          <w:marBottom w:val="0"/>
          <w:divBdr>
            <w:top w:val="none" w:sz="0" w:space="0" w:color="auto"/>
            <w:left w:val="none" w:sz="0" w:space="0" w:color="auto"/>
            <w:bottom w:val="none" w:sz="0" w:space="0" w:color="auto"/>
            <w:right w:val="none" w:sz="0" w:space="0" w:color="auto"/>
          </w:divBdr>
        </w:div>
        <w:div w:id="1299339577">
          <w:marLeft w:val="0"/>
          <w:marRight w:val="0"/>
          <w:marTop w:val="0"/>
          <w:marBottom w:val="0"/>
          <w:divBdr>
            <w:top w:val="none" w:sz="0" w:space="0" w:color="auto"/>
            <w:left w:val="none" w:sz="0" w:space="0" w:color="auto"/>
            <w:bottom w:val="none" w:sz="0" w:space="0" w:color="auto"/>
            <w:right w:val="none" w:sz="0" w:space="0" w:color="auto"/>
          </w:divBdr>
        </w:div>
        <w:div w:id="1299339578">
          <w:marLeft w:val="0"/>
          <w:marRight w:val="0"/>
          <w:marTop w:val="0"/>
          <w:marBottom w:val="0"/>
          <w:divBdr>
            <w:top w:val="none" w:sz="0" w:space="0" w:color="auto"/>
            <w:left w:val="none" w:sz="0" w:space="0" w:color="auto"/>
            <w:bottom w:val="none" w:sz="0" w:space="0" w:color="auto"/>
            <w:right w:val="none" w:sz="0" w:space="0" w:color="auto"/>
          </w:divBdr>
        </w:div>
        <w:div w:id="1299339580">
          <w:marLeft w:val="0"/>
          <w:marRight w:val="0"/>
          <w:marTop w:val="0"/>
          <w:marBottom w:val="0"/>
          <w:divBdr>
            <w:top w:val="none" w:sz="0" w:space="0" w:color="auto"/>
            <w:left w:val="none" w:sz="0" w:space="0" w:color="auto"/>
            <w:bottom w:val="none" w:sz="0" w:space="0" w:color="auto"/>
            <w:right w:val="none" w:sz="0" w:space="0" w:color="auto"/>
          </w:divBdr>
        </w:div>
        <w:div w:id="1299339581">
          <w:marLeft w:val="0"/>
          <w:marRight w:val="0"/>
          <w:marTop w:val="0"/>
          <w:marBottom w:val="0"/>
          <w:divBdr>
            <w:top w:val="none" w:sz="0" w:space="0" w:color="auto"/>
            <w:left w:val="none" w:sz="0" w:space="0" w:color="auto"/>
            <w:bottom w:val="none" w:sz="0" w:space="0" w:color="auto"/>
            <w:right w:val="none" w:sz="0" w:space="0" w:color="auto"/>
          </w:divBdr>
        </w:div>
        <w:div w:id="1299339582">
          <w:marLeft w:val="0"/>
          <w:marRight w:val="0"/>
          <w:marTop w:val="0"/>
          <w:marBottom w:val="0"/>
          <w:divBdr>
            <w:top w:val="none" w:sz="0" w:space="0" w:color="auto"/>
            <w:left w:val="none" w:sz="0" w:space="0" w:color="auto"/>
            <w:bottom w:val="none" w:sz="0" w:space="0" w:color="auto"/>
            <w:right w:val="none" w:sz="0" w:space="0" w:color="auto"/>
          </w:divBdr>
        </w:div>
        <w:div w:id="1299339584">
          <w:marLeft w:val="0"/>
          <w:marRight w:val="0"/>
          <w:marTop w:val="0"/>
          <w:marBottom w:val="0"/>
          <w:divBdr>
            <w:top w:val="none" w:sz="0" w:space="0" w:color="auto"/>
            <w:left w:val="none" w:sz="0" w:space="0" w:color="auto"/>
            <w:bottom w:val="none" w:sz="0" w:space="0" w:color="auto"/>
            <w:right w:val="none" w:sz="0" w:space="0" w:color="auto"/>
          </w:divBdr>
        </w:div>
        <w:div w:id="1299339585">
          <w:marLeft w:val="0"/>
          <w:marRight w:val="0"/>
          <w:marTop w:val="0"/>
          <w:marBottom w:val="0"/>
          <w:divBdr>
            <w:top w:val="none" w:sz="0" w:space="0" w:color="auto"/>
            <w:left w:val="none" w:sz="0" w:space="0" w:color="auto"/>
            <w:bottom w:val="none" w:sz="0" w:space="0" w:color="auto"/>
            <w:right w:val="none" w:sz="0" w:space="0" w:color="auto"/>
          </w:divBdr>
        </w:div>
        <w:div w:id="1299339586">
          <w:marLeft w:val="0"/>
          <w:marRight w:val="0"/>
          <w:marTop w:val="0"/>
          <w:marBottom w:val="0"/>
          <w:divBdr>
            <w:top w:val="none" w:sz="0" w:space="0" w:color="auto"/>
            <w:left w:val="none" w:sz="0" w:space="0" w:color="auto"/>
            <w:bottom w:val="none" w:sz="0" w:space="0" w:color="auto"/>
            <w:right w:val="none" w:sz="0" w:space="0" w:color="auto"/>
          </w:divBdr>
        </w:div>
        <w:div w:id="1299339590">
          <w:marLeft w:val="0"/>
          <w:marRight w:val="0"/>
          <w:marTop w:val="0"/>
          <w:marBottom w:val="0"/>
          <w:divBdr>
            <w:top w:val="none" w:sz="0" w:space="0" w:color="auto"/>
            <w:left w:val="none" w:sz="0" w:space="0" w:color="auto"/>
            <w:bottom w:val="none" w:sz="0" w:space="0" w:color="auto"/>
            <w:right w:val="none" w:sz="0" w:space="0" w:color="auto"/>
          </w:divBdr>
        </w:div>
        <w:div w:id="1299339595">
          <w:marLeft w:val="0"/>
          <w:marRight w:val="0"/>
          <w:marTop w:val="0"/>
          <w:marBottom w:val="0"/>
          <w:divBdr>
            <w:top w:val="none" w:sz="0" w:space="0" w:color="auto"/>
            <w:left w:val="none" w:sz="0" w:space="0" w:color="auto"/>
            <w:bottom w:val="none" w:sz="0" w:space="0" w:color="auto"/>
            <w:right w:val="none" w:sz="0" w:space="0" w:color="auto"/>
          </w:divBdr>
        </w:div>
        <w:div w:id="1299339597">
          <w:marLeft w:val="0"/>
          <w:marRight w:val="0"/>
          <w:marTop w:val="0"/>
          <w:marBottom w:val="0"/>
          <w:divBdr>
            <w:top w:val="none" w:sz="0" w:space="0" w:color="auto"/>
            <w:left w:val="none" w:sz="0" w:space="0" w:color="auto"/>
            <w:bottom w:val="none" w:sz="0" w:space="0" w:color="auto"/>
            <w:right w:val="none" w:sz="0" w:space="0" w:color="auto"/>
          </w:divBdr>
        </w:div>
        <w:div w:id="1299339598">
          <w:marLeft w:val="0"/>
          <w:marRight w:val="0"/>
          <w:marTop w:val="0"/>
          <w:marBottom w:val="0"/>
          <w:divBdr>
            <w:top w:val="none" w:sz="0" w:space="0" w:color="auto"/>
            <w:left w:val="none" w:sz="0" w:space="0" w:color="auto"/>
            <w:bottom w:val="none" w:sz="0" w:space="0" w:color="auto"/>
            <w:right w:val="none" w:sz="0" w:space="0" w:color="auto"/>
          </w:divBdr>
        </w:div>
        <w:div w:id="1299339599">
          <w:marLeft w:val="0"/>
          <w:marRight w:val="0"/>
          <w:marTop w:val="0"/>
          <w:marBottom w:val="0"/>
          <w:divBdr>
            <w:top w:val="none" w:sz="0" w:space="0" w:color="auto"/>
            <w:left w:val="none" w:sz="0" w:space="0" w:color="auto"/>
            <w:bottom w:val="none" w:sz="0" w:space="0" w:color="auto"/>
            <w:right w:val="none" w:sz="0" w:space="0" w:color="auto"/>
          </w:divBdr>
        </w:div>
        <w:div w:id="1299339601">
          <w:marLeft w:val="0"/>
          <w:marRight w:val="0"/>
          <w:marTop w:val="0"/>
          <w:marBottom w:val="0"/>
          <w:divBdr>
            <w:top w:val="none" w:sz="0" w:space="0" w:color="auto"/>
            <w:left w:val="none" w:sz="0" w:space="0" w:color="auto"/>
            <w:bottom w:val="none" w:sz="0" w:space="0" w:color="auto"/>
            <w:right w:val="none" w:sz="0" w:space="0" w:color="auto"/>
          </w:divBdr>
        </w:div>
        <w:div w:id="1299339602">
          <w:marLeft w:val="0"/>
          <w:marRight w:val="0"/>
          <w:marTop w:val="0"/>
          <w:marBottom w:val="0"/>
          <w:divBdr>
            <w:top w:val="none" w:sz="0" w:space="0" w:color="auto"/>
            <w:left w:val="none" w:sz="0" w:space="0" w:color="auto"/>
            <w:bottom w:val="none" w:sz="0" w:space="0" w:color="auto"/>
            <w:right w:val="none" w:sz="0" w:space="0" w:color="auto"/>
          </w:divBdr>
        </w:div>
        <w:div w:id="1299339606">
          <w:marLeft w:val="0"/>
          <w:marRight w:val="0"/>
          <w:marTop w:val="0"/>
          <w:marBottom w:val="0"/>
          <w:divBdr>
            <w:top w:val="none" w:sz="0" w:space="0" w:color="auto"/>
            <w:left w:val="none" w:sz="0" w:space="0" w:color="auto"/>
            <w:bottom w:val="none" w:sz="0" w:space="0" w:color="auto"/>
            <w:right w:val="none" w:sz="0" w:space="0" w:color="auto"/>
          </w:divBdr>
        </w:div>
        <w:div w:id="1299339609">
          <w:marLeft w:val="0"/>
          <w:marRight w:val="0"/>
          <w:marTop w:val="0"/>
          <w:marBottom w:val="0"/>
          <w:divBdr>
            <w:top w:val="none" w:sz="0" w:space="0" w:color="auto"/>
            <w:left w:val="none" w:sz="0" w:space="0" w:color="auto"/>
            <w:bottom w:val="none" w:sz="0" w:space="0" w:color="auto"/>
            <w:right w:val="none" w:sz="0" w:space="0" w:color="auto"/>
          </w:divBdr>
        </w:div>
        <w:div w:id="1299339611">
          <w:marLeft w:val="0"/>
          <w:marRight w:val="0"/>
          <w:marTop w:val="0"/>
          <w:marBottom w:val="0"/>
          <w:divBdr>
            <w:top w:val="none" w:sz="0" w:space="0" w:color="auto"/>
            <w:left w:val="none" w:sz="0" w:space="0" w:color="auto"/>
            <w:bottom w:val="none" w:sz="0" w:space="0" w:color="auto"/>
            <w:right w:val="none" w:sz="0" w:space="0" w:color="auto"/>
          </w:divBdr>
        </w:div>
        <w:div w:id="1299339614">
          <w:marLeft w:val="0"/>
          <w:marRight w:val="0"/>
          <w:marTop w:val="0"/>
          <w:marBottom w:val="0"/>
          <w:divBdr>
            <w:top w:val="none" w:sz="0" w:space="0" w:color="auto"/>
            <w:left w:val="none" w:sz="0" w:space="0" w:color="auto"/>
            <w:bottom w:val="none" w:sz="0" w:space="0" w:color="auto"/>
            <w:right w:val="none" w:sz="0" w:space="0" w:color="auto"/>
          </w:divBdr>
        </w:div>
        <w:div w:id="1299339616">
          <w:marLeft w:val="0"/>
          <w:marRight w:val="0"/>
          <w:marTop w:val="0"/>
          <w:marBottom w:val="0"/>
          <w:divBdr>
            <w:top w:val="none" w:sz="0" w:space="0" w:color="auto"/>
            <w:left w:val="none" w:sz="0" w:space="0" w:color="auto"/>
            <w:bottom w:val="none" w:sz="0" w:space="0" w:color="auto"/>
            <w:right w:val="none" w:sz="0" w:space="0" w:color="auto"/>
          </w:divBdr>
        </w:div>
        <w:div w:id="1299339618">
          <w:marLeft w:val="0"/>
          <w:marRight w:val="0"/>
          <w:marTop w:val="0"/>
          <w:marBottom w:val="0"/>
          <w:divBdr>
            <w:top w:val="none" w:sz="0" w:space="0" w:color="auto"/>
            <w:left w:val="none" w:sz="0" w:space="0" w:color="auto"/>
            <w:bottom w:val="none" w:sz="0" w:space="0" w:color="auto"/>
            <w:right w:val="none" w:sz="0" w:space="0" w:color="auto"/>
          </w:divBdr>
        </w:div>
        <w:div w:id="1299339621">
          <w:marLeft w:val="0"/>
          <w:marRight w:val="0"/>
          <w:marTop w:val="0"/>
          <w:marBottom w:val="0"/>
          <w:divBdr>
            <w:top w:val="none" w:sz="0" w:space="0" w:color="auto"/>
            <w:left w:val="none" w:sz="0" w:space="0" w:color="auto"/>
            <w:bottom w:val="none" w:sz="0" w:space="0" w:color="auto"/>
            <w:right w:val="none" w:sz="0" w:space="0" w:color="auto"/>
          </w:divBdr>
        </w:div>
        <w:div w:id="1299339623">
          <w:marLeft w:val="0"/>
          <w:marRight w:val="0"/>
          <w:marTop w:val="0"/>
          <w:marBottom w:val="0"/>
          <w:divBdr>
            <w:top w:val="none" w:sz="0" w:space="0" w:color="auto"/>
            <w:left w:val="none" w:sz="0" w:space="0" w:color="auto"/>
            <w:bottom w:val="none" w:sz="0" w:space="0" w:color="auto"/>
            <w:right w:val="none" w:sz="0" w:space="0" w:color="auto"/>
          </w:divBdr>
        </w:div>
        <w:div w:id="1299339624">
          <w:marLeft w:val="0"/>
          <w:marRight w:val="0"/>
          <w:marTop w:val="0"/>
          <w:marBottom w:val="0"/>
          <w:divBdr>
            <w:top w:val="none" w:sz="0" w:space="0" w:color="auto"/>
            <w:left w:val="none" w:sz="0" w:space="0" w:color="auto"/>
            <w:bottom w:val="none" w:sz="0" w:space="0" w:color="auto"/>
            <w:right w:val="none" w:sz="0" w:space="0" w:color="auto"/>
          </w:divBdr>
        </w:div>
        <w:div w:id="1299339626">
          <w:marLeft w:val="0"/>
          <w:marRight w:val="0"/>
          <w:marTop w:val="0"/>
          <w:marBottom w:val="0"/>
          <w:divBdr>
            <w:top w:val="none" w:sz="0" w:space="0" w:color="auto"/>
            <w:left w:val="none" w:sz="0" w:space="0" w:color="auto"/>
            <w:bottom w:val="none" w:sz="0" w:space="0" w:color="auto"/>
            <w:right w:val="none" w:sz="0" w:space="0" w:color="auto"/>
          </w:divBdr>
        </w:div>
        <w:div w:id="1299339630">
          <w:marLeft w:val="0"/>
          <w:marRight w:val="0"/>
          <w:marTop w:val="0"/>
          <w:marBottom w:val="0"/>
          <w:divBdr>
            <w:top w:val="none" w:sz="0" w:space="0" w:color="auto"/>
            <w:left w:val="none" w:sz="0" w:space="0" w:color="auto"/>
            <w:bottom w:val="none" w:sz="0" w:space="0" w:color="auto"/>
            <w:right w:val="none" w:sz="0" w:space="0" w:color="auto"/>
          </w:divBdr>
        </w:div>
        <w:div w:id="1299339633">
          <w:marLeft w:val="0"/>
          <w:marRight w:val="0"/>
          <w:marTop w:val="0"/>
          <w:marBottom w:val="0"/>
          <w:divBdr>
            <w:top w:val="none" w:sz="0" w:space="0" w:color="auto"/>
            <w:left w:val="none" w:sz="0" w:space="0" w:color="auto"/>
            <w:bottom w:val="none" w:sz="0" w:space="0" w:color="auto"/>
            <w:right w:val="none" w:sz="0" w:space="0" w:color="auto"/>
          </w:divBdr>
        </w:div>
        <w:div w:id="1299339634">
          <w:marLeft w:val="0"/>
          <w:marRight w:val="0"/>
          <w:marTop w:val="0"/>
          <w:marBottom w:val="0"/>
          <w:divBdr>
            <w:top w:val="none" w:sz="0" w:space="0" w:color="auto"/>
            <w:left w:val="none" w:sz="0" w:space="0" w:color="auto"/>
            <w:bottom w:val="none" w:sz="0" w:space="0" w:color="auto"/>
            <w:right w:val="none" w:sz="0" w:space="0" w:color="auto"/>
          </w:divBdr>
        </w:div>
        <w:div w:id="1299339637">
          <w:marLeft w:val="0"/>
          <w:marRight w:val="0"/>
          <w:marTop w:val="0"/>
          <w:marBottom w:val="0"/>
          <w:divBdr>
            <w:top w:val="none" w:sz="0" w:space="0" w:color="auto"/>
            <w:left w:val="none" w:sz="0" w:space="0" w:color="auto"/>
            <w:bottom w:val="none" w:sz="0" w:space="0" w:color="auto"/>
            <w:right w:val="none" w:sz="0" w:space="0" w:color="auto"/>
          </w:divBdr>
        </w:div>
        <w:div w:id="1299339638">
          <w:marLeft w:val="0"/>
          <w:marRight w:val="0"/>
          <w:marTop w:val="0"/>
          <w:marBottom w:val="0"/>
          <w:divBdr>
            <w:top w:val="none" w:sz="0" w:space="0" w:color="auto"/>
            <w:left w:val="none" w:sz="0" w:space="0" w:color="auto"/>
            <w:bottom w:val="none" w:sz="0" w:space="0" w:color="auto"/>
            <w:right w:val="none" w:sz="0" w:space="0" w:color="auto"/>
          </w:divBdr>
        </w:div>
        <w:div w:id="1299339640">
          <w:marLeft w:val="0"/>
          <w:marRight w:val="0"/>
          <w:marTop w:val="0"/>
          <w:marBottom w:val="0"/>
          <w:divBdr>
            <w:top w:val="none" w:sz="0" w:space="0" w:color="auto"/>
            <w:left w:val="none" w:sz="0" w:space="0" w:color="auto"/>
            <w:bottom w:val="none" w:sz="0" w:space="0" w:color="auto"/>
            <w:right w:val="none" w:sz="0" w:space="0" w:color="auto"/>
          </w:divBdr>
        </w:div>
        <w:div w:id="1299339642">
          <w:marLeft w:val="0"/>
          <w:marRight w:val="0"/>
          <w:marTop w:val="0"/>
          <w:marBottom w:val="0"/>
          <w:divBdr>
            <w:top w:val="none" w:sz="0" w:space="0" w:color="auto"/>
            <w:left w:val="none" w:sz="0" w:space="0" w:color="auto"/>
            <w:bottom w:val="none" w:sz="0" w:space="0" w:color="auto"/>
            <w:right w:val="none" w:sz="0" w:space="0" w:color="auto"/>
          </w:divBdr>
        </w:div>
        <w:div w:id="1299339645">
          <w:marLeft w:val="0"/>
          <w:marRight w:val="0"/>
          <w:marTop w:val="0"/>
          <w:marBottom w:val="0"/>
          <w:divBdr>
            <w:top w:val="none" w:sz="0" w:space="0" w:color="auto"/>
            <w:left w:val="none" w:sz="0" w:space="0" w:color="auto"/>
            <w:bottom w:val="none" w:sz="0" w:space="0" w:color="auto"/>
            <w:right w:val="none" w:sz="0" w:space="0" w:color="auto"/>
          </w:divBdr>
        </w:div>
        <w:div w:id="1299339652">
          <w:marLeft w:val="0"/>
          <w:marRight w:val="0"/>
          <w:marTop w:val="0"/>
          <w:marBottom w:val="0"/>
          <w:divBdr>
            <w:top w:val="none" w:sz="0" w:space="0" w:color="auto"/>
            <w:left w:val="none" w:sz="0" w:space="0" w:color="auto"/>
            <w:bottom w:val="none" w:sz="0" w:space="0" w:color="auto"/>
            <w:right w:val="none" w:sz="0" w:space="0" w:color="auto"/>
          </w:divBdr>
        </w:div>
        <w:div w:id="1299339658">
          <w:marLeft w:val="0"/>
          <w:marRight w:val="0"/>
          <w:marTop w:val="0"/>
          <w:marBottom w:val="0"/>
          <w:divBdr>
            <w:top w:val="none" w:sz="0" w:space="0" w:color="auto"/>
            <w:left w:val="none" w:sz="0" w:space="0" w:color="auto"/>
            <w:bottom w:val="none" w:sz="0" w:space="0" w:color="auto"/>
            <w:right w:val="none" w:sz="0" w:space="0" w:color="auto"/>
          </w:divBdr>
        </w:div>
        <w:div w:id="1299339664">
          <w:marLeft w:val="0"/>
          <w:marRight w:val="0"/>
          <w:marTop w:val="0"/>
          <w:marBottom w:val="0"/>
          <w:divBdr>
            <w:top w:val="none" w:sz="0" w:space="0" w:color="auto"/>
            <w:left w:val="none" w:sz="0" w:space="0" w:color="auto"/>
            <w:bottom w:val="none" w:sz="0" w:space="0" w:color="auto"/>
            <w:right w:val="none" w:sz="0" w:space="0" w:color="auto"/>
          </w:divBdr>
        </w:div>
        <w:div w:id="1299339665">
          <w:marLeft w:val="0"/>
          <w:marRight w:val="0"/>
          <w:marTop w:val="0"/>
          <w:marBottom w:val="0"/>
          <w:divBdr>
            <w:top w:val="none" w:sz="0" w:space="0" w:color="auto"/>
            <w:left w:val="none" w:sz="0" w:space="0" w:color="auto"/>
            <w:bottom w:val="none" w:sz="0" w:space="0" w:color="auto"/>
            <w:right w:val="none" w:sz="0" w:space="0" w:color="auto"/>
          </w:divBdr>
        </w:div>
        <w:div w:id="1299339666">
          <w:marLeft w:val="0"/>
          <w:marRight w:val="0"/>
          <w:marTop w:val="0"/>
          <w:marBottom w:val="0"/>
          <w:divBdr>
            <w:top w:val="none" w:sz="0" w:space="0" w:color="auto"/>
            <w:left w:val="none" w:sz="0" w:space="0" w:color="auto"/>
            <w:bottom w:val="none" w:sz="0" w:space="0" w:color="auto"/>
            <w:right w:val="none" w:sz="0" w:space="0" w:color="auto"/>
          </w:divBdr>
        </w:div>
        <w:div w:id="1299339667">
          <w:marLeft w:val="0"/>
          <w:marRight w:val="0"/>
          <w:marTop w:val="0"/>
          <w:marBottom w:val="0"/>
          <w:divBdr>
            <w:top w:val="none" w:sz="0" w:space="0" w:color="auto"/>
            <w:left w:val="none" w:sz="0" w:space="0" w:color="auto"/>
            <w:bottom w:val="none" w:sz="0" w:space="0" w:color="auto"/>
            <w:right w:val="none" w:sz="0" w:space="0" w:color="auto"/>
          </w:divBdr>
        </w:div>
        <w:div w:id="1299339669">
          <w:marLeft w:val="0"/>
          <w:marRight w:val="0"/>
          <w:marTop w:val="0"/>
          <w:marBottom w:val="0"/>
          <w:divBdr>
            <w:top w:val="none" w:sz="0" w:space="0" w:color="auto"/>
            <w:left w:val="none" w:sz="0" w:space="0" w:color="auto"/>
            <w:bottom w:val="none" w:sz="0" w:space="0" w:color="auto"/>
            <w:right w:val="none" w:sz="0" w:space="0" w:color="auto"/>
          </w:divBdr>
        </w:div>
        <w:div w:id="1299339670">
          <w:marLeft w:val="0"/>
          <w:marRight w:val="0"/>
          <w:marTop w:val="0"/>
          <w:marBottom w:val="0"/>
          <w:divBdr>
            <w:top w:val="none" w:sz="0" w:space="0" w:color="auto"/>
            <w:left w:val="none" w:sz="0" w:space="0" w:color="auto"/>
            <w:bottom w:val="none" w:sz="0" w:space="0" w:color="auto"/>
            <w:right w:val="none" w:sz="0" w:space="0" w:color="auto"/>
          </w:divBdr>
        </w:div>
        <w:div w:id="1299339671">
          <w:marLeft w:val="0"/>
          <w:marRight w:val="0"/>
          <w:marTop w:val="0"/>
          <w:marBottom w:val="0"/>
          <w:divBdr>
            <w:top w:val="none" w:sz="0" w:space="0" w:color="auto"/>
            <w:left w:val="none" w:sz="0" w:space="0" w:color="auto"/>
            <w:bottom w:val="none" w:sz="0" w:space="0" w:color="auto"/>
            <w:right w:val="none" w:sz="0" w:space="0" w:color="auto"/>
          </w:divBdr>
        </w:div>
        <w:div w:id="1299339672">
          <w:marLeft w:val="0"/>
          <w:marRight w:val="0"/>
          <w:marTop w:val="0"/>
          <w:marBottom w:val="0"/>
          <w:divBdr>
            <w:top w:val="none" w:sz="0" w:space="0" w:color="auto"/>
            <w:left w:val="none" w:sz="0" w:space="0" w:color="auto"/>
            <w:bottom w:val="none" w:sz="0" w:space="0" w:color="auto"/>
            <w:right w:val="none" w:sz="0" w:space="0" w:color="auto"/>
          </w:divBdr>
        </w:div>
        <w:div w:id="1299339676">
          <w:marLeft w:val="0"/>
          <w:marRight w:val="0"/>
          <w:marTop w:val="0"/>
          <w:marBottom w:val="0"/>
          <w:divBdr>
            <w:top w:val="none" w:sz="0" w:space="0" w:color="auto"/>
            <w:left w:val="none" w:sz="0" w:space="0" w:color="auto"/>
            <w:bottom w:val="none" w:sz="0" w:space="0" w:color="auto"/>
            <w:right w:val="none" w:sz="0" w:space="0" w:color="auto"/>
          </w:divBdr>
        </w:div>
        <w:div w:id="1299339681">
          <w:marLeft w:val="0"/>
          <w:marRight w:val="0"/>
          <w:marTop w:val="0"/>
          <w:marBottom w:val="0"/>
          <w:divBdr>
            <w:top w:val="none" w:sz="0" w:space="0" w:color="auto"/>
            <w:left w:val="none" w:sz="0" w:space="0" w:color="auto"/>
            <w:bottom w:val="none" w:sz="0" w:space="0" w:color="auto"/>
            <w:right w:val="none" w:sz="0" w:space="0" w:color="auto"/>
          </w:divBdr>
        </w:div>
        <w:div w:id="1299339687">
          <w:marLeft w:val="0"/>
          <w:marRight w:val="0"/>
          <w:marTop w:val="0"/>
          <w:marBottom w:val="0"/>
          <w:divBdr>
            <w:top w:val="none" w:sz="0" w:space="0" w:color="auto"/>
            <w:left w:val="none" w:sz="0" w:space="0" w:color="auto"/>
            <w:bottom w:val="none" w:sz="0" w:space="0" w:color="auto"/>
            <w:right w:val="none" w:sz="0" w:space="0" w:color="auto"/>
          </w:divBdr>
        </w:div>
        <w:div w:id="1299339688">
          <w:marLeft w:val="0"/>
          <w:marRight w:val="0"/>
          <w:marTop w:val="0"/>
          <w:marBottom w:val="0"/>
          <w:divBdr>
            <w:top w:val="none" w:sz="0" w:space="0" w:color="auto"/>
            <w:left w:val="none" w:sz="0" w:space="0" w:color="auto"/>
            <w:bottom w:val="none" w:sz="0" w:space="0" w:color="auto"/>
            <w:right w:val="none" w:sz="0" w:space="0" w:color="auto"/>
          </w:divBdr>
        </w:div>
        <w:div w:id="1299339690">
          <w:marLeft w:val="0"/>
          <w:marRight w:val="0"/>
          <w:marTop w:val="0"/>
          <w:marBottom w:val="0"/>
          <w:divBdr>
            <w:top w:val="none" w:sz="0" w:space="0" w:color="auto"/>
            <w:left w:val="none" w:sz="0" w:space="0" w:color="auto"/>
            <w:bottom w:val="none" w:sz="0" w:space="0" w:color="auto"/>
            <w:right w:val="none" w:sz="0" w:space="0" w:color="auto"/>
          </w:divBdr>
        </w:div>
        <w:div w:id="1299339691">
          <w:marLeft w:val="0"/>
          <w:marRight w:val="0"/>
          <w:marTop w:val="0"/>
          <w:marBottom w:val="0"/>
          <w:divBdr>
            <w:top w:val="none" w:sz="0" w:space="0" w:color="auto"/>
            <w:left w:val="none" w:sz="0" w:space="0" w:color="auto"/>
            <w:bottom w:val="none" w:sz="0" w:space="0" w:color="auto"/>
            <w:right w:val="none" w:sz="0" w:space="0" w:color="auto"/>
          </w:divBdr>
        </w:div>
        <w:div w:id="1299339693">
          <w:marLeft w:val="0"/>
          <w:marRight w:val="0"/>
          <w:marTop w:val="0"/>
          <w:marBottom w:val="0"/>
          <w:divBdr>
            <w:top w:val="none" w:sz="0" w:space="0" w:color="auto"/>
            <w:left w:val="none" w:sz="0" w:space="0" w:color="auto"/>
            <w:bottom w:val="none" w:sz="0" w:space="0" w:color="auto"/>
            <w:right w:val="none" w:sz="0" w:space="0" w:color="auto"/>
          </w:divBdr>
        </w:div>
        <w:div w:id="1299339696">
          <w:marLeft w:val="0"/>
          <w:marRight w:val="0"/>
          <w:marTop w:val="0"/>
          <w:marBottom w:val="0"/>
          <w:divBdr>
            <w:top w:val="none" w:sz="0" w:space="0" w:color="auto"/>
            <w:left w:val="none" w:sz="0" w:space="0" w:color="auto"/>
            <w:bottom w:val="none" w:sz="0" w:space="0" w:color="auto"/>
            <w:right w:val="none" w:sz="0" w:space="0" w:color="auto"/>
          </w:divBdr>
        </w:div>
        <w:div w:id="1299339697">
          <w:marLeft w:val="0"/>
          <w:marRight w:val="0"/>
          <w:marTop w:val="0"/>
          <w:marBottom w:val="0"/>
          <w:divBdr>
            <w:top w:val="none" w:sz="0" w:space="0" w:color="auto"/>
            <w:left w:val="none" w:sz="0" w:space="0" w:color="auto"/>
            <w:bottom w:val="none" w:sz="0" w:space="0" w:color="auto"/>
            <w:right w:val="none" w:sz="0" w:space="0" w:color="auto"/>
          </w:divBdr>
        </w:div>
        <w:div w:id="1299339699">
          <w:marLeft w:val="0"/>
          <w:marRight w:val="0"/>
          <w:marTop w:val="0"/>
          <w:marBottom w:val="0"/>
          <w:divBdr>
            <w:top w:val="none" w:sz="0" w:space="0" w:color="auto"/>
            <w:left w:val="none" w:sz="0" w:space="0" w:color="auto"/>
            <w:bottom w:val="none" w:sz="0" w:space="0" w:color="auto"/>
            <w:right w:val="none" w:sz="0" w:space="0" w:color="auto"/>
          </w:divBdr>
        </w:div>
        <w:div w:id="1299339700">
          <w:marLeft w:val="0"/>
          <w:marRight w:val="0"/>
          <w:marTop w:val="0"/>
          <w:marBottom w:val="0"/>
          <w:divBdr>
            <w:top w:val="none" w:sz="0" w:space="0" w:color="auto"/>
            <w:left w:val="none" w:sz="0" w:space="0" w:color="auto"/>
            <w:bottom w:val="none" w:sz="0" w:space="0" w:color="auto"/>
            <w:right w:val="none" w:sz="0" w:space="0" w:color="auto"/>
          </w:divBdr>
        </w:div>
        <w:div w:id="1299339702">
          <w:marLeft w:val="0"/>
          <w:marRight w:val="0"/>
          <w:marTop w:val="0"/>
          <w:marBottom w:val="0"/>
          <w:divBdr>
            <w:top w:val="none" w:sz="0" w:space="0" w:color="auto"/>
            <w:left w:val="none" w:sz="0" w:space="0" w:color="auto"/>
            <w:bottom w:val="none" w:sz="0" w:space="0" w:color="auto"/>
            <w:right w:val="none" w:sz="0" w:space="0" w:color="auto"/>
          </w:divBdr>
        </w:div>
        <w:div w:id="1299339705">
          <w:marLeft w:val="0"/>
          <w:marRight w:val="0"/>
          <w:marTop w:val="0"/>
          <w:marBottom w:val="0"/>
          <w:divBdr>
            <w:top w:val="none" w:sz="0" w:space="0" w:color="auto"/>
            <w:left w:val="none" w:sz="0" w:space="0" w:color="auto"/>
            <w:bottom w:val="none" w:sz="0" w:space="0" w:color="auto"/>
            <w:right w:val="none" w:sz="0" w:space="0" w:color="auto"/>
          </w:divBdr>
        </w:div>
        <w:div w:id="1299339706">
          <w:marLeft w:val="0"/>
          <w:marRight w:val="0"/>
          <w:marTop w:val="0"/>
          <w:marBottom w:val="0"/>
          <w:divBdr>
            <w:top w:val="none" w:sz="0" w:space="0" w:color="auto"/>
            <w:left w:val="none" w:sz="0" w:space="0" w:color="auto"/>
            <w:bottom w:val="none" w:sz="0" w:space="0" w:color="auto"/>
            <w:right w:val="none" w:sz="0" w:space="0" w:color="auto"/>
          </w:divBdr>
        </w:div>
        <w:div w:id="1299339707">
          <w:marLeft w:val="0"/>
          <w:marRight w:val="0"/>
          <w:marTop w:val="0"/>
          <w:marBottom w:val="0"/>
          <w:divBdr>
            <w:top w:val="none" w:sz="0" w:space="0" w:color="auto"/>
            <w:left w:val="none" w:sz="0" w:space="0" w:color="auto"/>
            <w:bottom w:val="none" w:sz="0" w:space="0" w:color="auto"/>
            <w:right w:val="none" w:sz="0" w:space="0" w:color="auto"/>
          </w:divBdr>
        </w:div>
        <w:div w:id="1299339708">
          <w:marLeft w:val="0"/>
          <w:marRight w:val="0"/>
          <w:marTop w:val="0"/>
          <w:marBottom w:val="0"/>
          <w:divBdr>
            <w:top w:val="none" w:sz="0" w:space="0" w:color="auto"/>
            <w:left w:val="none" w:sz="0" w:space="0" w:color="auto"/>
            <w:bottom w:val="none" w:sz="0" w:space="0" w:color="auto"/>
            <w:right w:val="none" w:sz="0" w:space="0" w:color="auto"/>
          </w:divBdr>
        </w:div>
        <w:div w:id="1299339709">
          <w:marLeft w:val="0"/>
          <w:marRight w:val="0"/>
          <w:marTop w:val="0"/>
          <w:marBottom w:val="0"/>
          <w:divBdr>
            <w:top w:val="none" w:sz="0" w:space="0" w:color="auto"/>
            <w:left w:val="none" w:sz="0" w:space="0" w:color="auto"/>
            <w:bottom w:val="none" w:sz="0" w:space="0" w:color="auto"/>
            <w:right w:val="none" w:sz="0" w:space="0" w:color="auto"/>
          </w:divBdr>
        </w:div>
        <w:div w:id="1299339713">
          <w:marLeft w:val="0"/>
          <w:marRight w:val="0"/>
          <w:marTop w:val="0"/>
          <w:marBottom w:val="0"/>
          <w:divBdr>
            <w:top w:val="none" w:sz="0" w:space="0" w:color="auto"/>
            <w:left w:val="none" w:sz="0" w:space="0" w:color="auto"/>
            <w:bottom w:val="none" w:sz="0" w:space="0" w:color="auto"/>
            <w:right w:val="none" w:sz="0" w:space="0" w:color="auto"/>
          </w:divBdr>
        </w:div>
        <w:div w:id="1299339717">
          <w:marLeft w:val="0"/>
          <w:marRight w:val="0"/>
          <w:marTop w:val="0"/>
          <w:marBottom w:val="0"/>
          <w:divBdr>
            <w:top w:val="none" w:sz="0" w:space="0" w:color="auto"/>
            <w:left w:val="none" w:sz="0" w:space="0" w:color="auto"/>
            <w:bottom w:val="none" w:sz="0" w:space="0" w:color="auto"/>
            <w:right w:val="none" w:sz="0" w:space="0" w:color="auto"/>
          </w:divBdr>
        </w:div>
        <w:div w:id="1299339718">
          <w:marLeft w:val="0"/>
          <w:marRight w:val="0"/>
          <w:marTop w:val="0"/>
          <w:marBottom w:val="0"/>
          <w:divBdr>
            <w:top w:val="none" w:sz="0" w:space="0" w:color="auto"/>
            <w:left w:val="none" w:sz="0" w:space="0" w:color="auto"/>
            <w:bottom w:val="none" w:sz="0" w:space="0" w:color="auto"/>
            <w:right w:val="none" w:sz="0" w:space="0" w:color="auto"/>
          </w:divBdr>
        </w:div>
        <w:div w:id="1299339720">
          <w:marLeft w:val="0"/>
          <w:marRight w:val="0"/>
          <w:marTop w:val="0"/>
          <w:marBottom w:val="0"/>
          <w:divBdr>
            <w:top w:val="none" w:sz="0" w:space="0" w:color="auto"/>
            <w:left w:val="none" w:sz="0" w:space="0" w:color="auto"/>
            <w:bottom w:val="none" w:sz="0" w:space="0" w:color="auto"/>
            <w:right w:val="none" w:sz="0" w:space="0" w:color="auto"/>
          </w:divBdr>
        </w:div>
        <w:div w:id="1299339725">
          <w:marLeft w:val="0"/>
          <w:marRight w:val="0"/>
          <w:marTop w:val="0"/>
          <w:marBottom w:val="0"/>
          <w:divBdr>
            <w:top w:val="none" w:sz="0" w:space="0" w:color="auto"/>
            <w:left w:val="none" w:sz="0" w:space="0" w:color="auto"/>
            <w:bottom w:val="none" w:sz="0" w:space="0" w:color="auto"/>
            <w:right w:val="none" w:sz="0" w:space="0" w:color="auto"/>
          </w:divBdr>
        </w:div>
        <w:div w:id="1299339729">
          <w:marLeft w:val="0"/>
          <w:marRight w:val="0"/>
          <w:marTop w:val="0"/>
          <w:marBottom w:val="0"/>
          <w:divBdr>
            <w:top w:val="none" w:sz="0" w:space="0" w:color="auto"/>
            <w:left w:val="none" w:sz="0" w:space="0" w:color="auto"/>
            <w:bottom w:val="none" w:sz="0" w:space="0" w:color="auto"/>
            <w:right w:val="none" w:sz="0" w:space="0" w:color="auto"/>
          </w:divBdr>
        </w:div>
        <w:div w:id="1299339730">
          <w:marLeft w:val="0"/>
          <w:marRight w:val="0"/>
          <w:marTop w:val="0"/>
          <w:marBottom w:val="0"/>
          <w:divBdr>
            <w:top w:val="none" w:sz="0" w:space="0" w:color="auto"/>
            <w:left w:val="none" w:sz="0" w:space="0" w:color="auto"/>
            <w:bottom w:val="none" w:sz="0" w:space="0" w:color="auto"/>
            <w:right w:val="none" w:sz="0" w:space="0" w:color="auto"/>
          </w:divBdr>
        </w:div>
        <w:div w:id="1299339731">
          <w:marLeft w:val="0"/>
          <w:marRight w:val="0"/>
          <w:marTop w:val="0"/>
          <w:marBottom w:val="0"/>
          <w:divBdr>
            <w:top w:val="none" w:sz="0" w:space="0" w:color="auto"/>
            <w:left w:val="none" w:sz="0" w:space="0" w:color="auto"/>
            <w:bottom w:val="none" w:sz="0" w:space="0" w:color="auto"/>
            <w:right w:val="none" w:sz="0" w:space="0" w:color="auto"/>
          </w:divBdr>
        </w:div>
        <w:div w:id="1299339733">
          <w:marLeft w:val="0"/>
          <w:marRight w:val="0"/>
          <w:marTop w:val="0"/>
          <w:marBottom w:val="0"/>
          <w:divBdr>
            <w:top w:val="none" w:sz="0" w:space="0" w:color="auto"/>
            <w:left w:val="none" w:sz="0" w:space="0" w:color="auto"/>
            <w:bottom w:val="none" w:sz="0" w:space="0" w:color="auto"/>
            <w:right w:val="none" w:sz="0" w:space="0" w:color="auto"/>
          </w:divBdr>
        </w:div>
        <w:div w:id="1299339735">
          <w:marLeft w:val="0"/>
          <w:marRight w:val="0"/>
          <w:marTop w:val="0"/>
          <w:marBottom w:val="0"/>
          <w:divBdr>
            <w:top w:val="none" w:sz="0" w:space="0" w:color="auto"/>
            <w:left w:val="none" w:sz="0" w:space="0" w:color="auto"/>
            <w:bottom w:val="none" w:sz="0" w:space="0" w:color="auto"/>
            <w:right w:val="none" w:sz="0" w:space="0" w:color="auto"/>
          </w:divBdr>
        </w:div>
        <w:div w:id="1299339737">
          <w:marLeft w:val="0"/>
          <w:marRight w:val="0"/>
          <w:marTop w:val="0"/>
          <w:marBottom w:val="0"/>
          <w:divBdr>
            <w:top w:val="none" w:sz="0" w:space="0" w:color="auto"/>
            <w:left w:val="none" w:sz="0" w:space="0" w:color="auto"/>
            <w:bottom w:val="none" w:sz="0" w:space="0" w:color="auto"/>
            <w:right w:val="none" w:sz="0" w:space="0" w:color="auto"/>
          </w:divBdr>
        </w:div>
        <w:div w:id="1299339738">
          <w:marLeft w:val="0"/>
          <w:marRight w:val="0"/>
          <w:marTop w:val="0"/>
          <w:marBottom w:val="0"/>
          <w:divBdr>
            <w:top w:val="none" w:sz="0" w:space="0" w:color="auto"/>
            <w:left w:val="none" w:sz="0" w:space="0" w:color="auto"/>
            <w:bottom w:val="none" w:sz="0" w:space="0" w:color="auto"/>
            <w:right w:val="none" w:sz="0" w:space="0" w:color="auto"/>
          </w:divBdr>
        </w:div>
        <w:div w:id="1299339740">
          <w:marLeft w:val="0"/>
          <w:marRight w:val="0"/>
          <w:marTop w:val="0"/>
          <w:marBottom w:val="0"/>
          <w:divBdr>
            <w:top w:val="none" w:sz="0" w:space="0" w:color="auto"/>
            <w:left w:val="none" w:sz="0" w:space="0" w:color="auto"/>
            <w:bottom w:val="none" w:sz="0" w:space="0" w:color="auto"/>
            <w:right w:val="none" w:sz="0" w:space="0" w:color="auto"/>
          </w:divBdr>
        </w:div>
        <w:div w:id="1299339741">
          <w:marLeft w:val="0"/>
          <w:marRight w:val="0"/>
          <w:marTop w:val="0"/>
          <w:marBottom w:val="0"/>
          <w:divBdr>
            <w:top w:val="none" w:sz="0" w:space="0" w:color="auto"/>
            <w:left w:val="none" w:sz="0" w:space="0" w:color="auto"/>
            <w:bottom w:val="none" w:sz="0" w:space="0" w:color="auto"/>
            <w:right w:val="none" w:sz="0" w:space="0" w:color="auto"/>
          </w:divBdr>
        </w:div>
        <w:div w:id="1299339743">
          <w:marLeft w:val="0"/>
          <w:marRight w:val="0"/>
          <w:marTop w:val="0"/>
          <w:marBottom w:val="0"/>
          <w:divBdr>
            <w:top w:val="none" w:sz="0" w:space="0" w:color="auto"/>
            <w:left w:val="none" w:sz="0" w:space="0" w:color="auto"/>
            <w:bottom w:val="none" w:sz="0" w:space="0" w:color="auto"/>
            <w:right w:val="none" w:sz="0" w:space="0" w:color="auto"/>
          </w:divBdr>
        </w:div>
        <w:div w:id="1299339744">
          <w:marLeft w:val="0"/>
          <w:marRight w:val="0"/>
          <w:marTop w:val="0"/>
          <w:marBottom w:val="0"/>
          <w:divBdr>
            <w:top w:val="none" w:sz="0" w:space="0" w:color="auto"/>
            <w:left w:val="none" w:sz="0" w:space="0" w:color="auto"/>
            <w:bottom w:val="none" w:sz="0" w:space="0" w:color="auto"/>
            <w:right w:val="none" w:sz="0" w:space="0" w:color="auto"/>
          </w:divBdr>
        </w:div>
        <w:div w:id="1299339749">
          <w:marLeft w:val="0"/>
          <w:marRight w:val="0"/>
          <w:marTop w:val="0"/>
          <w:marBottom w:val="0"/>
          <w:divBdr>
            <w:top w:val="none" w:sz="0" w:space="0" w:color="auto"/>
            <w:left w:val="none" w:sz="0" w:space="0" w:color="auto"/>
            <w:bottom w:val="none" w:sz="0" w:space="0" w:color="auto"/>
            <w:right w:val="none" w:sz="0" w:space="0" w:color="auto"/>
          </w:divBdr>
        </w:div>
        <w:div w:id="1299339751">
          <w:marLeft w:val="0"/>
          <w:marRight w:val="0"/>
          <w:marTop w:val="0"/>
          <w:marBottom w:val="0"/>
          <w:divBdr>
            <w:top w:val="none" w:sz="0" w:space="0" w:color="auto"/>
            <w:left w:val="none" w:sz="0" w:space="0" w:color="auto"/>
            <w:bottom w:val="none" w:sz="0" w:space="0" w:color="auto"/>
            <w:right w:val="none" w:sz="0" w:space="0" w:color="auto"/>
          </w:divBdr>
        </w:div>
        <w:div w:id="1299339757">
          <w:marLeft w:val="0"/>
          <w:marRight w:val="0"/>
          <w:marTop w:val="0"/>
          <w:marBottom w:val="0"/>
          <w:divBdr>
            <w:top w:val="none" w:sz="0" w:space="0" w:color="auto"/>
            <w:left w:val="none" w:sz="0" w:space="0" w:color="auto"/>
            <w:bottom w:val="none" w:sz="0" w:space="0" w:color="auto"/>
            <w:right w:val="none" w:sz="0" w:space="0" w:color="auto"/>
          </w:divBdr>
        </w:div>
        <w:div w:id="1299339762">
          <w:marLeft w:val="0"/>
          <w:marRight w:val="0"/>
          <w:marTop w:val="0"/>
          <w:marBottom w:val="0"/>
          <w:divBdr>
            <w:top w:val="none" w:sz="0" w:space="0" w:color="auto"/>
            <w:left w:val="none" w:sz="0" w:space="0" w:color="auto"/>
            <w:bottom w:val="none" w:sz="0" w:space="0" w:color="auto"/>
            <w:right w:val="none" w:sz="0" w:space="0" w:color="auto"/>
          </w:divBdr>
        </w:div>
        <w:div w:id="1299339765">
          <w:marLeft w:val="0"/>
          <w:marRight w:val="0"/>
          <w:marTop w:val="0"/>
          <w:marBottom w:val="0"/>
          <w:divBdr>
            <w:top w:val="none" w:sz="0" w:space="0" w:color="auto"/>
            <w:left w:val="none" w:sz="0" w:space="0" w:color="auto"/>
            <w:bottom w:val="none" w:sz="0" w:space="0" w:color="auto"/>
            <w:right w:val="none" w:sz="0" w:space="0" w:color="auto"/>
          </w:divBdr>
        </w:div>
        <w:div w:id="1299339766">
          <w:marLeft w:val="0"/>
          <w:marRight w:val="0"/>
          <w:marTop w:val="0"/>
          <w:marBottom w:val="0"/>
          <w:divBdr>
            <w:top w:val="none" w:sz="0" w:space="0" w:color="auto"/>
            <w:left w:val="none" w:sz="0" w:space="0" w:color="auto"/>
            <w:bottom w:val="none" w:sz="0" w:space="0" w:color="auto"/>
            <w:right w:val="none" w:sz="0" w:space="0" w:color="auto"/>
          </w:divBdr>
        </w:div>
        <w:div w:id="1299339769">
          <w:marLeft w:val="0"/>
          <w:marRight w:val="0"/>
          <w:marTop w:val="0"/>
          <w:marBottom w:val="0"/>
          <w:divBdr>
            <w:top w:val="none" w:sz="0" w:space="0" w:color="auto"/>
            <w:left w:val="none" w:sz="0" w:space="0" w:color="auto"/>
            <w:bottom w:val="none" w:sz="0" w:space="0" w:color="auto"/>
            <w:right w:val="none" w:sz="0" w:space="0" w:color="auto"/>
          </w:divBdr>
        </w:div>
        <w:div w:id="1299339770">
          <w:marLeft w:val="0"/>
          <w:marRight w:val="0"/>
          <w:marTop w:val="0"/>
          <w:marBottom w:val="0"/>
          <w:divBdr>
            <w:top w:val="none" w:sz="0" w:space="0" w:color="auto"/>
            <w:left w:val="none" w:sz="0" w:space="0" w:color="auto"/>
            <w:bottom w:val="none" w:sz="0" w:space="0" w:color="auto"/>
            <w:right w:val="none" w:sz="0" w:space="0" w:color="auto"/>
          </w:divBdr>
        </w:div>
        <w:div w:id="1299339772">
          <w:marLeft w:val="0"/>
          <w:marRight w:val="0"/>
          <w:marTop w:val="0"/>
          <w:marBottom w:val="0"/>
          <w:divBdr>
            <w:top w:val="none" w:sz="0" w:space="0" w:color="auto"/>
            <w:left w:val="none" w:sz="0" w:space="0" w:color="auto"/>
            <w:bottom w:val="none" w:sz="0" w:space="0" w:color="auto"/>
            <w:right w:val="none" w:sz="0" w:space="0" w:color="auto"/>
          </w:divBdr>
        </w:div>
        <w:div w:id="1299339776">
          <w:marLeft w:val="0"/>
          <w:marRight w:val="0"/>
          <w:marTop w:val="0"/>
          <w:marBottom w:val="0"/>
          <w:divBdr>
            <w:top w:val="none" w:sz="0" w:space="0" w:color="auto"/>
            <w:left w:val="none" w:sz="0" w:space="0" w:color="auto"/>
            <w:bottom w:val="none" w:sz="0" w:space="0" w:color="auto"/>
            <w:right w:val="none" w:sz="0" w:space="0" w:color="auto"/>
          </w:divBdr>
        </w:div>
        <w:div w:id="1299339779">
          <w:marLeft w:val="0"/>
          <w:marRight w:val="0"/>
          <w:marTop w:val="0"/>
          <w:marBottom w:val="0"/>
          <w:divBdr>
            <w:top w:val="none" w:sz="0" w:space="0" w:color="auto"/>
            <w:left w:val="none" w:sz="0" w:space="0" w:color="auto"/>
            <w:bottom w:val="none" w:sz="0" w:space="0" w:color="auto"/>
            <w:right w:val="none" w:sz="0" w:space="0" w:color="auto"/>
          </w:divBdr>
        </w:div>
        <w:div w:id="1299339785">
          <w:marLeft w:val="0"/>
          <w:marRight w:val="0"/>
          <w:marTop w:val="0"/>
          <w:marBottom w:val="0"/>
          <w:divBdr>
            <w:top w:val="none" w:sz="0" w:space="0" w:color="auto"/>
            <w:left w:val="none" w:sz="0" w:space="0" w:color="auto"/>
            <w:bottom w:val="none" w:sz="0" w:space="0" w:color="auto"/>
            <w:right w:val="none" w:sz="0" w:space="0" w:color="auto"/>
          </w:divBdr>
        </w:div>
        <w:div w:id="1299339789">
          <w:marLeft w:val="0"/>
          <w:marRight w:val="0"/>
          <w:marTop w:val="0"/>
          <w:marBottom w:val="0"/>
          <w:divBdr>
            <w:top w:val="none" w:sz="0" w:space="0" w:color="auto"/>
            <w:left w:val="none" w:sz="0" w:space="0" w:color="auto"/>
            <w:bottom w:val="none" w:sz="0" w:space="0" w:color="auto"/>
            <w:right w:val="none" w:sz="0" w:space="0" w:color="auto"/>
          </w:divBdr>
        </w:div>
        <w:div w:id="1299339791">
          <w:marLeft w:val="0"/>
          <w:marRight w:val="0"/>
          <w:marTop w:val="0"/>
          <w:marBottom w:val="0"/>
          <w:divBdr>
            <w:top w:val="none" w:sz="0" w:space="0" w:color="auto"/>
            <w:left w:val="none" w:sz="0" w:space="0" w:color="auto"/>
            <w:bottom w:val="none" w:sz="0" w:space="0" w:color="auto"/>
            <w:right w:val="none" w:sz="0" w:space="0" w:color="auto"/>
          </w:divBdr>
        </w:div>
        <w:div w:id="1299339794">
          <w:marLeft w:val="0"/>
          <w:marRight w:val="0"/>
          <w:marTop w:val="0"/>
          <w:marBottom w:val="0"/>
          <w:divBdr>
            <w:top w:val="none" w:sz="0" w:space="0" w:color="auto"/>
            <w:left w:val="none" w:sz="0" w:space="0" w:color="auto"/>
            <w:bottom w:val="none" w:sz="0" w:space="0" w:color="auto"/>
            <w:right w:val="none" w:sz="0" w:space="0" w:color="auto"/>
          </w:divBdr>
        </w:div>
        <w:div w:id="1299339798">
          <w:marLeft w:val="0"/>
          <w:marRight w:val="0"/>
          <w:marTop w:val="0"/>
          <w:marBottom w:val="0"/>
          <w:divBdr>
            <w:top w:val="none" w:sz="0" w:space="0" w:color="auto"/>
            <w:left w:val="none" w:sz="0" w:space="0" w:color="auto"/>
            <w:bottom w:val="none" w:sz="0" w:space="0" w:color="auto"/>
            <w:right w:val="none" w:sz="0" w:space="0" w:color="auto"/>
          </w:divBdr>
        </w:div>
        <w:div w:id="1299339801">
          <w:marLeft w:val="0"/>
          <w:marRight w:val="0"/>
          <w:marTop w:val="0"/>
          <w:marBottom w:val="0"/>
          <w:divBdr>
            <w:top w:val="none" w:sz="0" w:space="0" w:color="auto"/>
            <w:left w:val="none" w:sz="0" w:space="0" w:color="auto"/>
            <w:bottom w:val="none" w:sz="0" w:space="0" w:color="auto"/>
            <w:right w:val="none" w:sz="0" w:space="0" w:color="auto"/>
          </w:divBdr>
        </w:div>
        <w:div w:id="1299339802">
          <w:marLeft w:val="0"/>
          <w:marRight w:val="0"/>
          <w:marTop w:val="0"/>
          <w:marBottom w:val="0"/>
          <w:divBdr>
            <w:top w:val="none" w:sz="0" w:space="0" w:color="auto"/>
            <w:left w:val="none" w:sz="0" w:space="0" w:color="auto"/>
            <w:bottom w:val="none" w:sz="0" w:space="0" w:color="auto"/>
            <w:right w:val="none" w:sz="0" w:space="0" w:color="auto"/>
          </w:divBdr>
        </w:div>
        <w:div w:id="1299339804">
          <w:marLeft w:val="0"/>
          <w:marRight w:val="0"/>
          <w:marTop w:val="0"/>
          <w:marBottom w:val="0"/>
          <w:divBdr>
            <w:top w:val="none" w:sz="0" w:space="0" w:color="auto"/>
            <w:left w:val="none" w:sz="0" w:space="0" w:color="auto"/>
            <w:bottom w:val="none" w:sz="0" w:space="0" w:color="auto"/>
            <w:right w:val="none" w:sz="0" w:space="0" w:color="auto"/>
          </w:divBdr>
        </w:div>
        <w:div w:id="1299339809">
          <w:marLeft w:val="0"/>
          <w:marRight w:val="0"/>
          <w:marTop w:val="0"/>
          <w:marBottom w:val="0"/>
          <w:divBdr>
            <w:top w:val="none" w:sz="0" w:space="0" w:color="auto"/>
            <w:left w:val="none" w:sz="0" w:space="0" w:color="auto"/>
            <w:bottom w:val="none" w:sz="0" w:space="0" w:color="auto"/>
            <w:right w:val="none" w:sz="0" w:space="0" w:color="auto"/>
          </w:divBdr>
        </w:div>
        <w:div w:id="1299339811">
          <w:marLeft w:val="0"/>
          <w:marRight w:val="0"/>
          <w:marTop w:val="0"/>
          <w:marBottom w:val="0"/>
          <w:divBdr>
            <w:top w:val="none" w:sz="0" w:space="0" w:color="auto"/>
            <w:left w:val="none" w:sz="0" w:space="0" w:color="auto"/>
            <w:bottom w:val="none" w:sz="0" w:space="0" w:color="auto"/>
            <w:right w:val="none" w:sz="0" w:space="0" w:color="auto"/>
          </w:divBdr>
        </w:div>
        <w:div w:id="1299339813">
          <w:marLeft w:val="0"/>
          <w:marRight w:val="0"/>
          <w:marTop w:val="0"/>
          <w:marBottom w:val="0"/>
          <w:divBdr>
            <w:top w:val="none" w:sz="0" w:space="0" w:color="auto"/>
            <w:left w:val="none" w:sz="0" w:space="0" w:color="auto"/>
            <w:bottom w:val="none" w:sz="0" w:space="0" w:color="auto"/>
            <w:right w:val="none" w:sz="0" w:space="0" w:color="auto"/>
          </w:divBdr>
        </w:div>
        <w:div w:id="1299339816">
          <w:marLeft w:val="0"/>
          <w:marRight w:val="0"/>
          <w:marTop w:val="0"/>
          <w:marBottom w:val="0"/>
          <w:divBdr>
            <w:top w:val="none" w:sz="0" w:space="0" w:color="auto"/>
            <w:left w:val="none" w:sz="0" w:space="0" w:color="auto"/>
            <w:bottom w:val="none" w:sz="0" w:space="0" w:color="auto"/>
            <w:right w:val="none" w:sz="0" w:space="0" w:color="auto"/>
          </w:divBdr>
        </w:div>
        <w:div w:id="1299339817">
          <w:marLeft w:val="0"/>
          <w:marRight w:val="0"/>
          <w:marTop w:val="0"/>
          <w:marBottom w:val="0"/>
          <w:divBdr>
            <w:top w:val="none" w:sz="0" w:space="0" w:color="auto"/>
            <w:left w:val="none" w:sz="0" w:space="0" w:color="auto"/>
            <w:bottom w:val="none" w:sz="0" w:space="0" w:color="auto"/>
            <w:right w:val="none" w:sz="0" w:space="0" w:color="auto"/>
          </w:divBdr>
        </w:div>
        <w:div w:id="1299339822">
          <w:marLeft w:val="0"/>
          <w:marRight w:val="0"/>
          <w:marTop w:val="0"/>
          <w:marBottom w:val="0"/>
          <w:divBdr>
            <w:top w:val="none" w:sz="0" w:space="0" w:color="auto"/>
            <w:left w:val="none" w:sz="0" w:space="0" w:color="auto"/>
            <w:bottom w:val="none" w:sz="0" w:space="0" w:color="auto"/>
            <w:right w:val="none" w:sz="0" w:space="0" w:color="auto"/>
          </w:divBdr>
        </w:div>
        <w:div w:id="1299339835">
          <w:marLeft w:val="0"/>
          <w:marRight w:val="0"/>
          <w:marTop w:val="0"/>
          <w:marBottom w:val="0"/>
          <w:divBdr>
            <w:top w:val="none" w:sz="0" w:space="0" w:color="auto"/>
            <w:left w:val="none" w:sz="0" w:space="0" w:color="auto"/>
            <w:bottom w:val="none" w:sz="0" w:space="0" w:color="auto"/>
            <w:right w:val="none" w:sz="0" w:space="0" w:color="auto"/>
          </w:divBdr>
        </w:div>
        <w:div w:id="1299339837">
          <w:marLeft w:val="0"/>
          <w:marRight w:val="0"/>
          <w:marTop w:val="0"/>
          <w:marBottom w:val="0"/>
          <w:divBdr>
            <w:top w:val="none" w:sz="0" w:space="0" w:color="auto"/>
            <w:left w:val="none" w:sz="0" w:space="0" w:color="auto"/>
            <w:bottom w:val="none" w:sz="0" w:space="0" w:color="auto"/>
            <w:right w:val="none" w:sz="0" w:space="0" w:color="auto"/>
          </w:divBdr>
        </w:div>
        <w:div w:id="1299339839">
          <w:marLeft w:val="0"/>
          <w:marRight w:val="0"/>
          <w:marTop w:val="0"/>
          <w:marBottom w:val="0"/>
          <w:divBdr>
            <w:top w:val="none" w:sz="0" w:space="0" w:color="auto"/>
            <w:left w:val="none" w:sz="0" w:space="0" w:color="auto"/>
            <w:bottom w:val="none" w:sz="0" w:space="0" w:color="auto"/>
            <w:right w:val="none" w:sz="0" w:space="0" w:color="auto"/>
          </w:divBdr>
        </w:div>
        <w:div w:id="1299339842">
          <w:marLeft w:val="0"/>
          <w:marRight w:val="0"/>
          <w:marTop w:val="0"/>
          <w:marBottom w:val="0"/>
          <w:divBdr>
            <w:top w:val="none" w:sz="0" w:space="0" w:color="auto"/>
            <w:left w:val="none" w:sz="0" w:space="0" w:color="auto"/>
            <w:bottom w:val="none" w:sz="0" w:space="0" w:color="auto"/>
            <w:right w:val="none" w:sz="0" w:space="0" w:color="auto"/>
          </w:divBdr>
        </w:div>
        <w:div w:id="1299339845">
          <w:marLeft w:val="0"/>
          <w:marRight w:val="0"/>
          <w:marTop w:val="0"/>
          <w:marBottom w:val="0"/>
          <w:divBdr>
            <w:top w:val="none" w:sz="0" w:space="0" w:color="auto"/>
            <w:left w:val="none" w:sz="0" w:space="0" w:color="auto"/>
            <w:bottom w:val="none" w:sz="0" w:space="0" w:color="auto"/>
            <w:right w:val="none" w:sz="0" w:space="0" w:color="auto"/>
          </w:divBdr>
        </w:div>
        <w:div w:id="1299339846">
          <w:marLeft w:val="0"/>
          <w:marRight w:val="0"/>
          <w:marTop w:val="0"/>
          <w:marBottom w:val="0"/>
          <w:divBdr>
            <w:top w:val="none" w:sz="0" w:space="0" w:color="auto"/>
            <w:left w:val="none" w:sz="0" w:space="0" w:color="auto"/>
            <w:bottom w:val="none" w:sz="0" w:space="0" w:color="auto"/>
            <w:right w:val="none" w:sz="0" w:space="0" w:color="auto"/>
          </w:divBdr>
        </w:div>
        <w:div w:id="1299339848">
          <w:marLeft w:val="0"/>
          <w:marRight w:val="0"/>
          <w:marTop w:val="0"/>
          <w:marBottom w:val="0"/>
          <w:divBdr>
            <w:top w:val="none" w:sz="0" w:space="0" w:color="auto"/>
            <w:left w:val="none" w:sz="0" w:space="0" w:color="auto"/>
            <w:bottom w:val="none" w:sz="0" w:space="0" w:color="auto"/>
            <w:right w:val="none" w:sz="0" w:space="0" w:color="auto"/>
          </w:divBdr>
        </w:div>
        <w:div w:id="1299339849">
          <w:marLeft w:val="0"/>
          <w:marRight w:val="0"/>
          <w:marTop w:val="0"/>
          <w:marBottom w:val="0"/>
          <w:divBdr>
            <w:top w:val="none" w:sz="0" w:space="0" w:color="auto"/>
            <w:left w:val="none" w:sz="0" w:space="0" w:color="auto"/>
            <w:bottom w:val="none" w:sz="0" w:space="0" w:color="auto"/>
            <w:right w:val="none" w:sz="0" w:space="0" w:color="auto"/>
          </w:divBdr>
        </w:div>
        <w:div w:id="1299339850">
          <w:marLeft w:val="0"/>
          <w:marRight w:val="0"/>
          <w:marTop w:val="0"/>
          <w:marBottom w:val="0"/>
          <w:divBdr>
            <w:top w:val="none" w:sz="0" w:space="0" w:color="auto"/>
            <w:left w:val="none" w:sz="0" w:space="0" w:color="auto"/>
            <w:bottom w:val="none" w:sz="0" w:space="0" w:color="auto"/>
            <w:right w:val="none" w:sz="0" w:space="0" w:color="auto"/>
          </w:divBdr>
        </w:div>
        <w:div w:id="1299339853">
          <w:marLeft w:val="0"/>
          <w:marRight w:val="0"/>
          <w:marTop w:val="0"/>
          <w:marBottom w:val="0"/>
          <w:divBdr>
            <w:top w:val="none" w:sz="0" w:space="0" w:color="auto"/>
            <w:left w:val="none" w:sz="0" w:space="0" w:color="auto"/>
            <w:bottom w:val="none" w:sz="0" w:space="0" w:color="auto"/>
            <w:right w:val="none" w:sz="0" w:space="0" w:color="auto"/>
          </w:divBdr>
        </w:div>
        <w:div w:id="1299339860">
          <w:marLeft w:val="0"/>
          <w:marRight w:val="0"/>
          <w:marTop w:val="0"/>
          <w:marBottom w:val="0"/>
          <w:divBdr>
            <w:top w:val="none" w:sz="0" w:space="0" w:color="auto"/>
            <w:left w:val="none" w:sz="0" w:space="0" w:color="auto"/>
            <w:bottom w:val="none" w:sz="0" w:space="0" w:color="auto"/>
            <w:right w:val="none" w:sz="0" w:space="0" w:color="auto"/>
          </w:divBdr>
        </w:div>
        <w:div w:id="1299339864">
          <w:marLeft w:val="0"/>
          <w:marRight w:val="0"/>
          <w:marTop w:val="0"/>
          <w:marBottom w:val="0"/>
          <w:divBdr>
            <w:top w:val="none" w:sz="0" w:space="0" w:color="auto"/>
            <w:left w:val="none" w:sz="0" w:space="0" w:color="auto"/>
            <w:bottom w:val="none" w:sz="0" w:space="0" w:color="auto"/>
            <w:right w:val="none" w:sz="0" w:space="0" w:color="auto"/>
          </w:divBdr>
        </w:div>
        <w:div w:id="1299339865">
          <w:marLeft w:val="0"/>
          <w:marRight w:val="0"/>
          <w:marTop w:val="0"/>
          <w:marBottom w:val="0"/>
          <w:divBdr>
            <w:top w:val="none" w:sz="0" w:space="0" w:color="auto"/>
            <w:left w:val="none" w:sz="0" w:space="0" w:color="auto"/>
            <w:bottom w:val="none" w:sz="0" w:space="0" w:color="auto"/>
            <w:right w:val="none" w:sz="0" w:space="0" w:color="auto"/>
          </w:divBdr>
        </w:div>
        <w:div w:id="1299339868">
          <w:marLeft w:val="0"/>
          <w:marRight w:val="0"/>
          <w:marTop w:val="0"/>
          <w:marBottom w:val="0"/>
          <w:divBdr>
            <w:top w:val="none" w:sz="0" w:space="0" w:color="auto"/>
            <w:left w:val="none" w:sz="0" w:space="0" w:color="auto"/>
            <w:bottom w:val="none" w:sz="0" w:space="0" w:color="auto"/>
            <w:right w:val="none" w:sz="0" w:space="0" w:color="auto"/>
          </w:divBdr>
        </w:div>
        <w:div w:id="1299339869">
          <w:marLeft w:val="0"/>
          <w:marRight w:val="0"/>
          <w:marTop w:val="0"/>
          <w:marBottom w:val="0"/>
          <w:divBdr>
            <w:top w:val="none" w:sz="0" w:space="0" w:color="auto"/>
            <w:left w:val="none" w:sz="0" w:space="0" w:color="auto"/>
            <w:bottom w:val="none" w:sz="0" w:space="0" w:color="auto"/>
            <w:right w:val="none" w:sz="0" w:space="0" w:color="auto"/>
          </w:divBdr>
        </w:div>
        <w:div w:id="1299339874">
          <w:marLeft w:val="0"/>
          <w:marRight w:val="0"/>
          <w:marTop w:val="0"/>
          <w:marBottom w:val="0"/>
          <w:divBdr>
            <w:top w:val="none" w:sz="0" w:space="0" w:color="auto"/>
            <w:left w:val="none" w:sz="0" w:space="0" w:color="auto"/>
            <w:bottom w:val="none" w:sz="0" w:space="0" w:color="auto"/>
            <w:right w:val="none" w:sz="0" w:space="0" w:color="auto"/>
          </w:divBdr>
        </w:div>
        <w:div w:id="1299339878">
          <w:marLeft w:val="0"/>
          <w:marRight w:val="0"/>
          <w:marTop w:val="0"/>
          <w:marBottom w:val="0"/>
          <w:divBdr>
            <w:top w:val="none" w:sz="0" w:space="0" w:color="auto"/>
            <w:left w:val="none" w:sz="0" w:space="0" w:color="auto"/>
            <w:bottom w:val="none" w:sz="0" w:space="0" w:color="auto"/>
            <w:right w:val="none" w:sz="0" w:space="0" w:color="auto"/>
          </w:divBdr>
        </w:div>
        <w:div w:id="1299339886">
          <w:marLeft w:val="0"/>
          <w:marRight w:val="0"/>
          <w:marTop w:val="0"/>
          <w:marBottom w:val="0"/>
          <w:divBdr>
            <w:top w:val="none" w:sz="0" w:space="0" w:color="auto"/>
            <w:left w:val="none" w:sz="0" w:space="0" w:color="auto"/>
            <w:bottom w:val="none" w:sz="0" w:space="0" w:color="auto"/>
            <w:right w:val="none" w:sz="0" w:space="0" w:color="auto"/>
          </w:divBdr>
        </w:div>
        <w:div w:id="1299339887">
          <w:marLeft w:val="0"/>
          <w:marRight w:val="0"/>
          <w:marTop w:val="0"/>
          <w:marBottom w:val="0"/>
          <w:divBdr>
            <w:top w:val="none" w:sz="0" w:space="0" w:color="auto"/>
            <w:left w:val="none" w:sz="0" w:space="0" w:color="auto"/>
            <w:bottom w:val="none" w:sz="0" w:space="0" w:color="auto"/>
            <w:right w:val="none" w:sz="0" w:space="0" w:color="auto"/>
          </w:divBdr>
        </w:div>
        <w:div w:id="1299339889">
          <w:marLeft w:val="0"/>
          <w:marRight w:val="0"/>
          <w:marTop w:val="0"/>
          <w:marBottom w:val="0"/>
          <w:divBdr>
            <w:top w:val="none" w:sz="0" w:space="0" w:color="auto"/>
            <w:left w:val="none" w:sz="0" w:space="0" w:color="auto"/>
            <w:bottom w:val="none" w:sz="0" w:space="0" w:color="auto"/>
            <w:right w:val="none" w:sz="0" w:space="0" w:color="auto"/>
          </w:divBdr>
        </w:div>
        <w:div w:id="1299339890">
          <w:marLeft w:val="0"/>
          <w:marRight w:val="0"/>
          <w:marTop w:val="0"/>
          <w:marBottom w:val="0"/>
          <w:divBdr>
            <w:top w:val="none" w:sz="0" w:space="0" w:color="auto"/>
            <w:left w:val="none" w:sz="0" w:space="0" w:color="auto"/>
            <w:bottom w:val="none" w:sz="0" w:space="0" w:color="auto"/>
            <w:right w:val="none" w:sz="0" w:space="0" w:color="auto"/>
          </w:divBdr>
        </w:div>
        <w:div w:id="1299339891">
          <w:marLeft w:val="0"/>
          <w:marRight w:val="0"/>
          <w:marTop w:val="0"/>
          <w:marBottom w:val="0"/>
          <w:divBdr>
            <w:top w:val="none" w:sz="0" w:space="0" w:color="auto"/>
            <w:left w:val="none" w:sz="0" w:space="0" w:color="auto"/>
            <w:bottom w:val="none" w:sz="0" w:space="0" w:color="auto"/>
            <w:right w:val="none" w:sz="0" w:space="0" w:color="auto"/>
          </w:divBdr>
        </w:div>
        <w:div w:id="1299339896">
          <w:marLeft w:val="0"/>
          <w:marRight w:val="0"/>
          <w:marTop w:val="0"/>
          <w:marBottom w:val="0"/>
          <w:divBdr>
            <w:top w:val="none" w:sz="0" w:space="0" w:color="auto"/>
            <w:left w:val="none" w:sz="0" w:space="0" w:color="auto"/>
            <w:bottom w:val="none" w:sz="0" w:space="0" w:color="auto"/>
            <w:right w:val="none" w:sz="0" w:space="0" w:color="auto"/>
          </w:divBdr>
        </w:div>
        <w:div w:id="1299339897">
          <w:marLeft w:val="0"/>
          <w:marRight w:val="0"/>
          <w:marTop w:val="0"/>
          <w:marBottom w:val="0"/>
          <w:divBdr>
            <w:top w:val="none" w:sz="0" w:space="0" w:color="auto"/>
            <w:left w:val="none" w:sz="0" w:space="0" w:color="auto"/>
            <w:bottom w:val="none" w:sz="0" w:space="0" w:color="auto"/>
            <w:right w:val="none" w:sz="0" w:space="0" w:color="auto"/>
          </w:divBdr>
        </w:div>
        <w:div w:id="1299339899">
          <w:marLeft w:val="0"/>
          <w:marRight w:val="0"/>
          <w:marTop w:val="0"/>
          <w:marBottom w:val="0"/>
          <w:divBdr>
            <w:top w:val="none" w:sz="0" w:space="0" w:color="auto"/>
            <w:left w:val="none" w:sz="0" w:space="0" w:color="auto"/>
            <w:bottom w:val="none" w:sz="0" w:space="0" w:color="auto"/>
            <w:right w:val="none" w:sz="0" w:space="0" w:color="auto"/>
          </w:divBdr>
        </w:div>
      </w:divsChild>
    </w:div>
    <w:div w:id="1299339470">
      <w:marLeft w:val="0"/>
      <w:marRight w:val="0"/>
      <w:marTop w:val="0"/>
      <w:marBottom w:val="0"/>
      <w:divBdr>
        <w:top w:val="none" w:sz="0" w:space="0" w:color="auto"/>
        <w:left w:val="none" w:sz="0" w:space="0" w:color="auto"/>
        <w:bottom w:val="none" w:sz="0" w:space="0" w:color="auto"/>
        <w:right w:val="none" w:sz="0" w:space="0" w:color="auto"/>
      </w:divBdr>
    </w:div>
    <w:div w:id="1299339472">
      <w:marLeft w:val="0"/>
      <w:marRight w:val="0"/>
      <w:marTop w:val="0"/>
      <w:marBottom w:val="0"/>
      <w:divBdr>
        <w:top w:val="none" w:sz="0" w:space="0" w:color="auto"/>
        <w:left w:val="none" w:sz="0" w:space="0" w:color="auto"/>
        <w:bottom w:val="none" w:sz="0" w:space="0" w:color="auto"/>
        <w:right w:val="none" w:sz="0" w:space="0" w:color="auto"/>
      </w:divBdr>
    </w:div>
    <w:div w:id="1299339474">
      <w:marLeft w:val="0"/>
      <w:marRight w:val="0"/>
      <w:marTop w:val="0"/>
      <w:marBottom w:val="0"/>
      <w:divBdr>
        <w:top w:val="none" w:sz="0" w:space="0" w:color="auto"/>
        <w:left w:val="none" w:sz="0" w:space="0" w:color="auto"/>
        <w:bottom w:val="none" w:sz="0" w:space="0" w:color="auto"/>
        <w:right w:val="none" w:sz="0" w:space="0" w:color="auto"/>
      </w:divBdr>
    </w:div>
    <w:div w:id="1299339477">
      <w:marLeft w:val="0"/>
      <w:marRight w:val="0"/>
      <w:marTop w:val="0"/>
      <w:marBottom w:val="0"/>
      <w:divBdr>
        <w:top w:val="none" w:sz="0" w:space="0" w:color="auto"/>
        <w:left w:val="none" w:sz="0" w:space="0" w:color="auto"/>
        <w:bottom w:val="none" w:sz="0" w:space="0" w:color="auto"/>
        <w:right w:val="none" w:sz="0" w:space="0" w:color="auto"/>
      </w:divBdr>
    </w:div>
    <w:div w:id="1299339479">
      <w:marLeft w:val="0"/>
      <w:marRight w:val="0"/>
      <w:marTop w:val="0"/>
      <w:marBottom w:val="0"/>
      <w:divBdr>
        <w:top w:val="none" w:sz="0" w:space="0" w:color="auto"/>
        <w:left w:val="none" w:sz="0" w:space="0" w:color="auto"/>
        <w:bottom w:val="none" w:sz="0" w:space="0" w:color="auto"/>
        <w:right w:val="none" w:sz="0" w:space="0" w:color="auto"/>
      </w:divBdr>
    </w:div>
    <w:div w:id="1299339483">
      <w:marLeft w:val="0"/>
      <w:marRight w:val="0"/>
      <w:marTop w:val="0"/>
      <w:marBottom w:val="0"/>
      <w:divBdr>
        <w:top w:val="none" w:sz="0" w:space="0" w:color="auto"/>
        <w:left w:val="none" w:sz="0" w:space="0" w:color="auto"/>
        <w:bottom w:val="none" w:sz="0" w:space="0" w:color="auto"/>
        <w:right w:val="none" w:sz="0" w:space="0" w:color="auto"/>
      </w:divBdr>
    </w:div>
    <w:div w:id="1299339484">
      <w:marLeft w:val="0"/>
      <w:marRight w:val="0"/>
      <w:marTop w:val="0"/>
      <w:marBottom w:val="0"/>
      <w:divBdr>
        <w:top w:val="none" w:sz="0" w:space="0" w:color="auto"/>
        <w:left w:val="none" w:sz="0" w:space="0" w:color="auto"/>
        <w:bottom w:val="none" w:sz="0" w:space="0" w:color="auto"/>
        <w:right w:val="none" w:sz="0" w:space="0" w:color="auto"/>
      </w:divBdr>
    </w:div>
    <w:div w:id="1299339493">
      <w:marLeft w:val="0"/>
      <w:marRight w:val="0"/>
      <w:marTop w:val="0"/>
      <w:marBottom w:val="0"/>
      <w:divBdr>
        <w:top w:val="none" w:sz="0" w:space="0" w:color="auto"/>
        <w:left w:val="none" w:sz="0" w:space="0" w:color="auto"/>
        <w:bottom w:val="none" w:sz="0" w:space="0" w:color="auto"/>
        <w:right w:val="none" w:sz="0" w:space="0" w:color="auto"/>
      </w:divBdr>
    </w:div>
    <w:div w:id="1299339496">
      <w:marLeft w:val="0"/>
      <w:marRight w:val="0"/>
      <w:marTop w:val="0"/>
      <w:marBottom w:val="0"/>
      <w:divBdr>
        <w:top w:val="none" w:sz="0" w:space="0" w:color="auto"/>
        <w:left w:val="none" w:sz="0" w:space="0" w:color="auto"/>
        <w:bottom w:val="none" w:sz="0" w:space="0" w:color="auto"/>
        <w:right w:val="none" w:sz="0" w:space="0" w:color="auto"/>
      </w:divBdr>
    </w:div>
    <w:div w:id="1299339499">
      <w:marLeft w:val="0"/>
      <w:marRight w:val="0"/>
      <w:marTop w:val="0"/>
      <w:marBottom w:val="0"/>
      <w:divBdr>
        <w:top w:val="none" w:sz="0" w:space="0" w:color="auto"/>
        <w:left w:val="none" w:sz="0" w:space="0" w:color="auto"/>
        <w:bottom w:val="none" w:sz="0" w:space="0" w:color="auto"/>
        <w:right w:val="none" w:sz="0" w:space="0" w:color="auto"/>
      </w:divBdr>
    </w:div>
    <w:div w:id="1299339502">
      <w:marLeft w:val="0"/>
      <w:marRight w:val="0"/>
      <w:marTop w:val="0"/>
      <w:marBottom w:val="0"/>
      <w:divBdr>
        <w:top w:val="none" w:sz="0" w:space="0" w:color="auto"/>
        <w:left w:val="none" w:sz="0" w:space="0" w:color="auto"/>
        <w:bottom w:val="none" w:sz="0" w:space="0" w:color="auto"/>
        <w:right w:val="none" w:sz="0" w:space="0" w:color="auto"/>
      </w:divBdr>
    </w:div>
    <w:div w:id="1299339506">
      <w:marLeft w:val="0"/>
      <w:marRight w:val="0"/>
      <w:marTop w:val="0"/>
      <w:marBottom w:val="0"/>
      <w:divBdr>
        <w:top w:val="none" w:sz="0" w:space="0" w:color="auto"/>
        <w:left w:val="none" w:sz="0" w:space="0" w:color="auto"/>
        <w:bottom w:val="none" w:sz="0" w:space="0" w:color="auto"/>
        <w:right w:val="none" w:sz="0" w:space="0" w:color="auto"/>
      </w:divBdr>
    </w:div>
    <w:div w:id="1299339510">
      <w:marLeft w:val="0"/>
      <w:marRight w:val="0"/>
      <w:marTop w:val="0"/>
      <w:marBottom w:val="0"/>
      <w:divBdr>
        <w:top w:val="none" w:sz="0" w:space="0" w:color="auto"/>
        <w:left w:val="none" w:sz="0" w:space="0" w:color="auto"/>
        <w:bottom w:val="none" w:sz="0" w:space="0" w:color="auto"/>
        <w:right w:val="none" w:sz="0" w:space="0" w:color="auto"/>
      </w:divBdr>
    </w:div>
    <w:div w:id="1299339517">
      <w:marLeft w:val="0"/>
      <w:marRight w:val="0"/>
      <w:marTop w:val="0"/>
      <w:marBottom w:val="0"/>
      <w:divBdr>
        <w:top w:val="none" w:sz="0" w:space="0" w:color="auto"/>
        <w:left w:val="none" w:sz="0" w:space="0" w:color="auto"/>
        <w:bottom w:val="none" w:sz="0" w:space="0" w:color="auto"/>
        <w:right w:val="none" w:sz="0" w:space="0" w:color="auto"/>
      </w:divBdr>
    </w:div>
    <w:div w:id="1299339520">
      <w:marLeft w:val="0"/>
      <w:marRight w:val="0"/>
      <w:marTop w:val="0"/>
      <w:marBottom w:val="0"/>
      <w:divBdr>
        <w:top w:val="none" w:sz="0" w:space="0" w:color="auto"/>
        <w:left w:val="none" w:sz="0" w:space="0" w:color="auto"/>
        <w:bottom w:val="none" w:sz="0" w:space="0" w:color="auto"/>
        <w:right w:val="none" w:sz="0" w:space="0" w:color="auto"/>
      </w:divBdr>
    </w:div>
    <w:div w:id="1299339526">
      <w:marLeft w:val="0"/>
      <w:marRight w:val="0"/>
      <w:marTop w:val="0"/>
      <w:marBottom w:val="0"/>
      <w:divBdr>
        <w:top w:val="none" w:sz="0" w:space="0" w:color="auto"/>
        <w:left w:val="none" w:sz="0" w:space="0" w:color="auto"/>
        <w:bottom w:val="none" w:sz="0" w:space="0" w:color="auto"/>
        <w:right w:val="none" w:sz="0" w:space="0" w:color="auto"/>
      </w:divBdr>
    </w:div>
    <w:div w:id="1299339528">
      <w:marLeft w:val="0"/>
      <w:marRight w:val="0"/>
      <w:marTop w:val="0"/>
      <w:marBottom w:val="0"/>
      <w:divBdr>
        <w:top w:val="none" w:sz="0" w:space="0" w:color="auto"/>
        <w:left w:val="none" w:sz="0" w:space="0" w:color="auto"/>
        <w:bottom w:val="none" w:sz="0" w:space="0" w:color="auto"/>
        <w:right w:val="none" w:sz="0" w:space="0" w:color="auto"/>
      </w:divBdr>
    </w:div>
    <w:div w:id="1299339530">
      <w:marLeft w:val="0"/>
      <w:marRight w:val="0"/>
      <w:marTop w:val="0"/>
      <w:marBottom w:val="0"/>
      <w:divBdr>
        <w:top w:val="none" w:sz="0" w:space="0" w:color="auto"/>
        <w:left w:val="none" w:sz="0" w:space="0" w:color="auto"/>
        <w:bottom w:val="none" w:sz="0" w:space="0" w:color="auto"/>
        <w:right w:val="none" w:sz="0" w:space="0" w:color="auto"/>
      </w:divBdr>
    </w:div>
    <w:div w:id="1299339533">
      <w:marLeft w:val="0"/>
      <w:marRight w:val="0"/>
      <w:marTop w:val="0"/>
      <w:marBottom w:val="0"/>
      <w:divBdr>
        <w:top w:val="none" w:sz="0" w:space="0" w:color="auto"/>
        <w:left w:val="none" w:sz="0" w:space="0" w:color="auto"/>
        <w:bottom w:val="none" w:sz="0" w:space="0" w:color="auto"/>
        <w:right w:val="none" w:sz="0" w:space="0" w:color="auto"/>
      </w:divBdr>
    </w:div>
    <w:div w:id="1299339540">
      <w:marLeft w:val="0"/>
      <w:marRight w:val="0"/>
      <w:marTop w:val="0"/>
      <w:marBottom w:val="0"/>
      <w:divBdr>
        <w:top w:val="none" w:sz="0" w:space="0" w:color="auto"/>
        <w:left w:val="none" w:sz="0" w:space="0" w:color="auto"/>
        <w:bottom w:val="none" w:sz="0" w:space="0" w:color="auto"/>
        <w:right w:val="none" w:sz="0" w:space="0" w:color="auto"/>
      </w:divBdr>
    </w:div>
    <w:div w:id="1299339543">
      <w:marLeft w:val="0"/>
      <w:marRight w:val="0"/>
      <w:marTop w:val="0"/>
      <w:marBottom w:val="0"/>
      <w:divBdr>
        <w:top w:val="none" w:sz="0" w:space="0" w:color="auto"/>
        <w:left w:val="none" w:sz="0" w:space="0" w:color="auto"/>
        <w:bottom w:val="none" w:sz="0" w:space="0" w:color="auto"/>
        <w:right w:val="none" w:sz="0" w:space="0" w:color="auto"/>
      </w:divBdr>
    </w:div>
    <w:div w:id="1299339548">
      <w:marLeft w:val="0"/>
      <w:marRight w:val="0"/>
      <w:marTop w:val="0"/>
      <w:marBottom w:val="0"/>
      <w:divBdr>
        <w:top w:val="none" w:sz="0" w:space="0" w:color="auto"/>
        <w:left w:val="none" w:sz="0" w:space="0" w:color="auto"/>
        <w:bottom w:val="none" w:sz="0" w:space="0" w:color="auto"/>
        <w:right w:val="none" w:sz="0" w:space="0" w:color="auto"/>
      </w:divBdr>
    </w:div>
    <w:div w:id="1299339549">
      <w:marLeft w:val="0"/>
      <w:marRight w:val="0"/>
      <w:marTop w:val="0"/>
      <w:marBottom w:val="0"/>
      <w:divBdr>
        <w:top w:val="none" w:sz="0" w:space="0" w:color="auto"/>
        <w:left w:val="none" w:sz="0" w:space="0" w:color="auto"/>
        <w:bottom w:val="none" w:sz="0" w:space="0" w:color="auto"/>
        <w:right w:val="none" w:sz="0" w:space="0" w:color="auto"/>
      </w:divBdr>
    </w:div>
    <w:div w:id="1299339563">
      <w:marLeft w:val="0"/>
      <w:marRight w:val="0"/>
      <w:marTop w:val="0"/>
      <w:marBottom w:val="0"/>
      <w:divBdr>
        <w:top w:val="none" w:sz="0" w:space="0" w:color="auto"/>
        <w:left w:val="none" w:sz="0" w:space="0" w:color="auto"/>
        <w:bottom w:val="none" w:sz="0" w:space="0" w:color="auto"/>
        <w:right w:val="none" w:sz="0" w:space="0" w:color="auto"/>
      </w:divBdr>
    </w:div>
    <w:div w:id="1299339568">
      <w:marLeft w:val="0"/>
      <w:marRight w:val="0"/>
      <w:marTop w:val="0"/>
      <w:marBottom w:val="0"/>
      <w:divBdr>
        <w:top w:val="none" w:sz="0" w:space="0" w:color="auto"/>
        <w:left w:val="none" w:sz="0" w:space="0" w:color="auto"/>
        <w:bottom w:val="none" w:sz="0" w:space="0" w:color="auto"/>
        <w:right w:val="none" w:sz="0" w:space="0" w:color="auto"/>
      </w:divBdr>
    </w:div>
    <w:div w:id="1299339570">
      <w:marLeft w:val="0"/>
      <w:marRight w:val="0"/>
      <w:marTop w:val="0"/>
      <w:marBottom w:val="0"/>
      <w:divBdr>
        <w:top w:val="none" w:sz="0" w:space="0" w:color="auto"/>
        <w:left w:val="none" w:sz="0" w:space="0" w:color="auto"/>
        <w:bottom w:val="none" w:sz="0" w:space="0" w:color="auto"/>
        <w:right w:val="none" w:sz="0" w:space="0" w:color="auto"/>
      </w:divBdr>
    </w:div>
    <w:div w:id="1299339571">
      <w:marLeft w:val="0"/>
      <w:marRight w:val="0"/>
      <w:marTop w:val="0"/>
      <w:marBottom w:val="0"/>
      <w:divBdr>
        <w:top w:val="none" w:sz="0" w:space="0" w:color="auto"/>
        <w:left w:val="none" w:sz="0" w:space="0" w:color="auto"/>
        <w:bottom w:val="none" w:sz="0" w:space="0" w:color="auto"/>
        <w:right w:val="none" w:sz="0" w:space="0" w:color="auto"/>
      </w:divBdr>
    </w:div>
    <w:div w:id="1299339576">
      <w:marLeft w:val="0"/>
      <w:marRight w:val="0"/>
      <w:marTop w:val="0"/>
      <w:marBottom w:val="0"/>
      <w:divBdr>
        <w:top w:val="none" w:sz="0" w:space="0" w:color="auto"/>
        <w:left w:val="none" w:sz="0" w:space="0" w:color="auto"/>
        <w:bottom w:val="none" w:sz="0" w:space="0" w:color="auto"/>
        <w:right w:val="none" w:sz="0" w:space="0" w:color="auto"/>
      </w:divBdr>
    </w:div>
    <w:div w:id="1299339583">
      <w:marLeft w:val="0"/>
      <w:marRight w:val="0"/>
      <w:marTop w:val="0"/>
      <w:marBottom w:val="0"/>
      <w:divBdr>
        <w:top w:val="none" w:sz="0" w:space="0" w:color="auto"/>
        <w:left w:val="none" w:sz="0" w:space="0" w:color="auto"/>
        <w:bottom w:val="none" w:sz="0" w:space="0" w:color="auto"/>
        <w:right w:val="none" w:sz="0" w:space="0" w:color="auto"/>
      </w:divBdr>
    </w:div>
    <w:div w:id="1299339588">
      <w:marLeft w:val="0"/>
      <w:marRight w:val="0"/>
      <w:marTop w:val="0"/>
      <w:marBottom w:val="0"/>
      <w:divBdr>
        <w:top w:val="none" w:sz="0" w:space="0" w:color="auto"/>
        <w:left w:val="none" w:sz="0" w:space="0" w:color="auto"/>
        <w:bottom w:val="none" w:sz="0" w:space="0" w:color="auto"/>
        <w:right w:val="none" w:sz="0" w:space="0" w:color="auto"/>
      </w:divBdr>
    </w:div>
    <w:div w:id="1299339592">
      <w:marLeft w:val="0"/>
      <w:marRight w:val="0"/>
      <w:marTop w:val="0"/>
      <w:marBottom w:val="0"/>
      <w:divBdr>
        <w:top w:val="none" w:sz="0" w:space="0" w:color="auto"/>
        <w:left w:val="none" w:sz="0" w:space="0" w:color="auto"/>
        <w:bottom w:val="none" w:sz="0" w:space="0" w:color="auto"/>
        <w:right w:val="none" w:sz="0" w:space="0" w:color="auto"/>
      </w:divBdr>
    </w:div>
    <w:div w:id="1299339605">
      <w:marLeft w:val="0"/>
      <w:marRight w:val="0"/>
      <w:marTop w:val="0"/>
      <w:marBottom w:val="0"/>
      <w:divBdr>
        <w:top w:val="none" w:sz="0" w:space="0" w:color="auto"/>
        <w:left w:val="none" w:sz="0" w:space="0" w:color="auto"/>
        <w:bottom w:val="none" w:sz="0" w:space="0" w:color="auto"/>
        <w:right w:val="none" w:sz="0" w:space="0" w:color="auto"/>
      </w:divBdr>
    </w:div>
    <w:div w:id="1299339612">
      <w:marLeft w:val="0"/>
      <w:marRight w:val="0"/>
      <w:marTop w:val="0"/>
      <w:marBottom w:val="0"/>
      <w:divBdr>
        <w:top w:val="none" w:sz="0" w:space="0" w:color="auto"/>
        <w:left w:val="none" w:sz="0" w:space="0" w:color="auto"/>
        <w:bottom w:val="none" w:sz="0" w:space="0" w:color="auto"/>
        <w:right w:val="none" w:sz="0" w:space="0" w:color="auto"/>
      </w:divBdr>
    </w:div>
    <w:div w:id="1299339615">
      <w:marLeft w:val="0"/>
      <w:marRight w:val="0"/>
      <w:marTop w:val="0"/>
      <w:marBottom w:val="0"/>
      <w:divBdr>
        <w:top w:val="none" w:sz="0" w:space="0" w:color="auto"/>
        <w:left w:val="none" w:sz="0" w:space="0" w:color="auto"/>
        <w:bottom w:val="none" w:sz="0" w:space="0" w:color="auto"/>
        <w:right w:val="none" w:sz="0" w:space="0" w:color="auto"/>
      </w:divBdr>
    </w:div>
    <w:div w:id="1299339617">
      <w:marLeft w:val="0"/>
      <w:marRight w:val="0"/>
      <w:marTop w:val="0"/>
      <w:marBottom w:val="0"/>
      <w:divBdr>
        <w:top w:val="none" w:sz="0" w:space="0" w:color="auto"/>
        <w:left w:val="none" w:sz="0" w:space="0" w:color="auto"/>
        <w:bottom w:val="none" w:sz="0" w:space="0" w:color="auto"/>
        <w:right w:val="none" w:sz="0" w:space="0" w:color="auto"/>
      </w:divBdr>
    </w:div>
    <w:div w:id="1299339620">
      <w:marLeft w:val="0"/>
      <w:marRight w:val="0"/>
      <w:marTop w:val="0"/>
      <w:marBottom w:val="0"/>
      <w:divBdr>
        <w:top w:val="none" w:sz="0" w:space="0" w:color="auto"/>
        <w:left w:val="none" w:sz="0" w:space="0" w:color="auto"/>
        <w:bottom w:val="none" w:sz="0" w:space="0" w:color="auto"/>
        <w:right w:val="none" w:sz="0" w:space="0" w:color="auto"/>
      </w:divBdr>
    </w:div>
    <w:div w:id="1299339627">
      <w:marLeft w:val="0"/>
      <w:marRight w:val="0"/>
      <w:marTop w:val="0"/>
      <w:marBottom w:val="0"/>
      <w:divBdr>
        <w:top w:val="none" w:sz="0" w:space="0" w:color="auto"/>
        <w:left w:val="none" w:sz="0" w:space="0" w:color="auto"/>
        <w:bottom w:val="none" w:sz="0" w:space="0" w:color="auto"/>
        <w:right w:val="none" w:sz="0" w:space="0" w:color="auto"/>
      </w:divBdr>
    </w:div>
    <w:div w:id="1299339629">
      <w:marLeft w:val="0"/>
      <w:marRight w:val="0"/>
      <w:marTop w:val="0"/>
      <w:marBottom w:val="0"/>
      <w:divBdr>
        <w:top w:val="none" w:sz="0" w:space="0" w:color="auto"/>
        <w:left w:val="none" w:sz="0" w:space="0" w:color="auto"/>
        <w:bottom w:val="none" w:sz="0" w:space="0" w:color="auto"/>
        <w:right w:val="none" w:sz="0" w:space="0" w:color="auto"/>
      </w:divBdr>
    </w:div>
    <w:div w:id="1299339631">
      <w:marLeft w:val="0"/>
      <w:marRight w:val="0"/>
      <w:marTop w:val="0"/>
      <w:marBottom w:val="0"/>
      <w:divBdr>
        <w:top w:val="none" w:sz="0" w:space="0" w:color="auto"/>
        <w:left w:val="none" w:sz="0" w:space="0" w:color="auto"/>
        <w:bottom w:val="none" w:sz="0" w:space="0" w:color="auto"/>
        <w:right w:val="none" w:sz="0" w:space="0" w:color="auto"/>
      </w:divBdr>
    </w:div>
    <w:div w:id="1299339632">
      <w:marLeft w:val="0"/>
      <w:marRight w:val="0"/>
      <w:marTop w:val="0"/>
      <w:marBottom w:val="0"/>
      <w:divBdr>
        <w:top w:val="none" w:sz="0" w:space="0" w:color="auto"/>
        <w:left w:val="none" w:sz="0" w:space="0" w:color="auto"/>
        <w:bottom w:val="none" w:sz="0" w:space="0" w:color="auto"/>
        <w:right w:val="none" w:sz="0" w:space="0" w:color="auto"/>
      </w:divBdr>
    </w:div>
    <w:div w:id="1299339635">
      <w:marLeft w:val="0"/>
      <w:marRight w:val="0"/>
      <w:marTop w:val="0"/>
      <w:marBottom w:val="0"/>
      <w:divBdr>
        <w:top w:val="none" w:sz="0" w:space="0" w:color="auto"/>
        <w:left w:val="none" w:sz="0" w:space="0" w:color="auto"/>
        <w:bottom w:val="none" w:sz="0" w:space="0" w:color="auto"/>
        <w:right w:val="none" w:sz="0" w:space="0" w:color="auto"/>
      </w:divBdr>
    </w:div>
    <w:div w:id="1299339639">
      <w:marLeft w:val="0"/>
      <w:marRight w:val="0"/>
      <w:marTop w:val="0"/>
      <w:marBottom w:val="0"/>
      <w:divBdr>
        <w:top w:val="none" w:sz="0" w:space="0" w:color="auto"/>
        <w:left w:val="none" w:sz="0" w:space="0" w:color="auto"/>
        <w:bottom w:val="none" w:sz="0" w:space="0" w:color="auto"/>
        <w:right w:val="none" w:sz="0" w:space="0" w:color="auto"/>
      </w:divBdr>
    </w:div>
    <w:div w:id="1299339644">
      <w:marLeft w:val="0"/>
      <w:marRight w:val="0"/>
      <w:marTop w:val="0"/>
      <w:marBottom w:val="0"/>
      <w:divBdr>
        <w:top w:val="none" w:sz="0" w:space="0" w:color="auto"/>
        <w:left w:val="none" w:sz="0" w:space="0" w:color="auto"/>
        <w:bottom w:val="none" w:sz="0" w:space="0" w:color="auto"/>
        <w:right w:val="none" w:sz="0" w:space="0" w:color="auto"/>
      </w:divBdr>
    </w:div>
    <w:div w:id="1299339648">
      <w:marLeft w:val="0"/>
      <w:marRight w:val="0"/>
      <w:marTop w:val="0"/>
      <w:marBottom w:val="0"/>
      <w:divBdr>
        <w:top w:val="none" w:sz="0" w:space="0" w:color="auto"/>
        <w:left w:val="none" w:sz="0" w:space="0" w:color="auto"/>
        <w:bottom w:val="none" w:sz="0" w:space="0" w:color="auto"/>
        <w:right w:val="none" w:sz="0" w:space="0" w:color="auto"/>
      </w:divBdr>
    </w:div>
    <w:div w:id="1299339651">
      <w:marLeft w:val="0"/>
      <w:marRight w:val="0"/>
      <w:marTop w:val="0"/>
      <w:marBottom w:val="0"/>
      <w:divBdr>
        <w:top w:val="none" w:sz="0" w:space="0" w:color="auto"/>
        <w:left w:val="none" w:sz="0" w:space="0" w:color="auto"/>
        <w:bottom w:val="none" w:sz="0" w:space="0" w:color="auto"/>
        <w:right w:val="none" w:sz="0" w:space="0" w:color="auto"/>
      </w:divBdr>
      <w:divsChild>
        <w:div w:id="1299339870">
          <w:marLeft w:val="0"/>
          <w:marRight w:val="0"/>
          <w:marTop w:val="0"/>
          <w:marBottom w:val="0"/>
          <w:divBdr>
            <w:top w:val="none" w:sz="0" w:space="0" w:color="auto"/>
            <w:left w:val="none" w:sz="0" w:space="0" w:color="auto"/>
            <w:bottom w:val="none" w:sz="0" w:space="0" w:color="auto"/>
            <w:right w:val="none" w:sz="0" w:space="0" w:color="auto"/>
          </w:divBdr>
        </w:div>
      </w:divsChild>
    </w:div>
    <w:div w:id="1299339653">
      <w:marLeft w:val="0"/>
      <w:marRight w:val="0"/>
      <w:marTop w:val="0"/>
      <w:marBottom w:val="0"/>
      <w:divBdr>
        <w:top w:val="none" w:sz="0" w:space="0" w:color="auto"/>
        <w:left w:val="none" w:sz="0" w:space="0" w:color="auto"/>
        <w:bottom w:val="none" w:sz="0" w:space="0" w:color="auto"/>
        <w:right w:val="none" w:sz="0" w:space="0" w:color="auto"/>
      </w:divBdr>
    </w:div>
    <w:div w:id="1299339654">
      <w:marLeft w:val="0"/>
      <w:marRight w:val="0"/>
      <w:marTop w:val="0"/>
      <w:marBottom w:val="0"/>
      <w:divBdr>
        <w:top w:val="none" w:sz="0" w:space="0" w:color="auto"/>
        <w:left w:val="none" w:sz="0" w:space="0" w:color="auto"/>
        <w:bottom w:val="none" w:sz="0" w:space="0" w:color="auto"/>
        <w:right w:val="none" w:sz="0" w:space="0" w:color="auto"/>
      </w:divBdr>
      <w:divsChild>
        <w:div w:id="1299339168">
          <w:marLeft w:val="0"/>
          <w:marRight w:val="0"/>
          <w:marTop w:val="0"/>
          <w:marBottom w:val="0"/>
          <w:divBdr>
            <w:top w:val="none" w:sz="0" w:space="0" w:color="auto"/>
            <w:left w:val="none" w:sz="0" w:space="0" w:color="auto"/>
            <w:bottom w:val="none" w:sz="0" w:space="0" w:color="auto"/>
            <w:right w:val="none" w:sz="0" w:space="0" w:color="auto"/>
          </w:divBdr>
        </w:div>
        <w:div w:id="1299339660">
          <w:marLeft w:val="0"/>
          <w:marRight w:val="0"/>
          <w:marTop w:val="0"/>
          <w:marBottom w:val="0"/>
          <w:divBdr>
            <w:top w:val="none" w:sz="0" w:space="0" w:color="auto"/>
            <w:left w:val="none" w:sz="0" w:space="0" w:color="auto"/>
            <w:bottom w:val="none" w:sz="0" w:space="0" w:color="auto"/>
            <w:right w:val="none" w:sz="0" w:space="0" w:color="auto"/>
          </w:divBdr>
        </w:div>
      </w:divsChild>
    </w:div>
    <w:div w:id="1299339655">
      <w:marLeft w:val="0"/>
      <w:marRight w:val="0"/>
      <w:marTop w:val="0"/>
      <w:marBottom w:val="0"/>
      <w:divBdr>
        <w:top w:val="none" w:sz="0" w:space="0" w:color="auto"/>
        <w:left w:val="none" w:sz="0" w:space="0" w:color="auto"/>
        <w:bottom w:val="none" w:sz="0" w:space="0" w:color="auto"/>
        <w:right w:val="none" w:sz="0" w:space="0" w:color="auto"/>
      </w:divBdr>
    </w:div>
    <w:div w:id="1299339656">
      <w:marLeft w:val="0"/>
      <w:marRight w:val="0"/>
      <w:marTop w:val="0"/>
      <w:marBottom w:val="0"/>
      <w:divBdr>
        <w:top w:val="none" w:sz="0" w:space="0" w:color="auto"/>
        <w:left w:val="none" w:sz="0" w:space="0" w:color="auto"/>
        <w:bottom w:val="none" w:sz="0" w:space="0" w:color="auto"/>
        <w:right w:val="none" w:sz="0" w:space="0" w:color="auto"/>
      </w:divBdr>
    </w:div>
    <w:div w:id="1299339659">
      <w:marLeft w:val="0"/>
      <w:marRight w:val="0"/>
      <w:marTop w:val="0"/>
      <w:marBottom w:val="0"/>
      <w:divBdr>
        <w:top w:val="none" w:sz="0" w:space="0" w:color="auto"/>
        <w:left w:val="none" w:sz="0" w:space="0" w:color="auto"/>
        <w:bottom w:val="none" w:sz="0" w:space="0" w:color="auto"/>
        <w:right w:val="none" w:sz="0" w:space="0" w:color="auto"/>
      </w:divBdr>
      <w:divsChild>
        <w:div w:id="1299339071">
          <w:marLeft w:val="0"/>
          <w:marRight w:val="0"/>
          <w:marTop w:val="0"/>
          <w:marBottom w:val="0"/>
          <w:divBdr>
            <w:top w:val="none" w:sz="0" w:space="0" w:color="auto"/>
            <w:left w:val="none" w:sz="0" w:space="0" w:color="auto"/>
            <w:bottom w:val="none" w:sz="0" w:space="0" w:color="auto"/>
            <w:right w:val="none" w:sz="0" w:space="0" w:color="auto"/>
          </w:divBdr>
        </w:div>
        <w:div w:id="1299339513">
          <w:marLeft w:val="0"/>
          <w:marRight w:val="0"/>
          <w:marTop w:val="0"/>
          <w:marBottom w:val="0"/>
          <w:divBdr>
            <w:top w:val="none" w:sz="0" w:space="0" w:color="auto"/>
            <w:left w:val="none" w:sz="0" w:space="0" w:color="auto"/>
            <w:bottom w:val="none" w:sz="0" w:space="0" w:color="auto"/>
            <w:right w:val="none" w:sz="0" w:space="0" w:color="auto"/>
          </w:divBdr>
        </w:div>
        <w:div w:id="1299339732">
          <w:marLeft w:val="0"/>
          <w:marRight w:val="0"/>
          <w:marTop w:val="0"/>
          <w:marBottom w:val="0"/>
          <w:divBdr>
            <w:top w:val="none" w:sz="0" w:space="0" w:color="auto"/>
            <w:left w:val="none" w:sz="0" w:space="0" w:color="auto"/>
            <w:bottom w:val="none" w:sz="0" w:space="0" w:color="auto"/>
            <w:right w:val="none" w:sz="0" w:space="0" w:color="auto"/>
          </w:divBdr>
        </w:div>
      </w:divsChild>
    </w:div>
    <w:div w:id="1299339661">
      <w:marLeft w:val="0"/>
      <w:marRight w:val="0"/>
      <w:marTop w:val="0"/>
      <w:marBottom w:val="0"/>
      <w:divBdr>
        <w:top w:val="none" w:sz="0" w:space="0" w:color="auto"/>
        <w:left w:val="none" w:sz="0" w:space="0" w:color="auto"/>
        <w:bottom w:val="none" w:sz="0" w:space="0" w:color="auto"/>
        <w:right w:val="none" w:sz="0" w:space="0" w:color="auto"/>
      </w:divBdr>
    </w:div>
    <w:div w:id="1299339662">
      <w:marLeft w:val="0"/>
      <w:marRight w:val="0"/>
      <w:marTop w:val="0"/>
      <w:marBottom w:val="0"/>
      <w:divBdr>
        <w:top w:val="none" w:sz="0" w:space="0" w:color="auto"/>
        <w:left w:val="none" w:sz="0" w:space="0" w:color="auto"/>
        <w:bottom w:val="none" w:sz="0" w:space="0" w:color="auto"/>
        <w:right w:val="none" w:sz="0" w:space="0" w:color="auto"/>
      </w:divBdr>
    </w:div>
    <w:div w:id="1299339663">
      <w:marLeft w:val="0"/>
      <w:marRight w:val="0"/>
      <w:marTop w:val="0"/>
      <w:marBottom w:val="0"/>
      <w:divBdr>
        <w:top w:val="none" w:sz="0" w:space="0" w:color="auto"/>
        <w:left w:val="none" w:sz="0" w:space="0" w:color="auto"/>
        <w:bottom w:val="none" w:sz="0" w:space="0" w:color="auto"/>
        <w:right w:val="none" w:sz="0" w:space="0" w:color="auto"/>
      </w:divBdr>
    </w:div>
    <w:div w:id="1299339668">
      <w:marLeft w:val="0"/>
      <w:marRight w:val="0"/>
      <w:marTop w:val="0"/>
      <w:marBottom w:val="0"/>
      <w:divBdr>
        <w:top w:val="none" w:sz="0" w:space="0" w:color="auto"/>
        <w:left w:val="none" w:sz="0" w:space="0" w:color="auto"/>
        <w:bottom w:val="none" w:sz="0" w:space="0" w:color="auto"/>
        <w:right w:val="none" w:sz="0" w:space="0" w:color="auto"/>
      </w:divBdr>
    </w:div>
    <w:div w:id="1299339680">
      <w:marLeft w:val="0"/>
      <w:marRight w:val="0"/>
      <w:marTop w:val="0"/>
      <w:marBottom w:val="0"/>
      <w:divBdr>
        <w:top w:val="none" w:sz="0" w:space="0" w:color="auto"/>
        <w:left w:val="none" w:sz="0" w:space="0" w:color="auto"/>
        <w:bottom w:val="none" w:sz="0" w:space="0" w:color="auto"/>
        <w:right w:val="none" w:sz="0" w:space="0" w:color="auto"/>
      </w:divBdr>
    </w:div>
    <w:div w:id="1299339686">
      <w:marLeft w:val="0"/>
      <w:marRight w:val="0"/>
      <w:marTop w:val="0"/>
      <w:marBottom w:val="0"/>
      <w:divBdr>
        <w:top w:val="none" w:sz="0" w:space="0" w:color="auto"/>
        <w:left w:val="none" w:sz="0" w:space="0" w:color="auto"/>
        <w:bottom w:val="none" w:sz="0" w:space="0" w:color="auto"/>
        <w:right w:val="none" w:sz="0" w:space="0" w:color="auto"/>
      </w:divBdr>
    </w:div>
    <w:div w:id="1299339694">
      <w:marLeft w:val="0"/>
      <w:marRight w:val="0"/>
      <w:marTop w:val="0"/>
      <w:marBottom w:val="0"/>
      <w:divBdr>
        <w:top w:val="none" w:sz="0" w:space="0" w:color="auto"/>
        <w:left w:val="none" w:sz="0" w:space="0" w:color="auto"/>
        <w:bottom w:val="none" w:sz="0" w:space="0" w:color="auto"/>
        <w:right w:val="none" w:sz="0" w:space="0" w:color="auto"/>
      </w:divBdr>
    </w:div>
    <w:div w:id="1299339695">
      <w:marLeft w:val="0"/>
      <w:marRight w:val="0"/>
      <w:marTop w:val="0"/>
      <w:marBottom w:val="0"/>
      <w:divBdr>
        <w:top w:val="none" w:sz="0" w:space="0" w:color="auto"/>
        <w:left w:val="none" w:sz="0" w:space="0" w:color="auto"/>
        <w:bottom w:val="none" w:sz="0" w:space="0" w:color="auto"/>
        <w:right w:val="none" w:sz="0" w:space="0" w:color="auto"/>
      </w:divBdr>
    </w:div>
    <w:div w:id="1299339698">
      <w:marLeft w:val="0"/>
      <w:marRight w:val="0"/>
      <w:marTop w:val="0"/>
      <w:marBottom w:val="0"/>
      <w:divBdr>
        <w:top w:val="none" w:sz="0" w:space="0" w:color="auto"/>
        <w:left w:val="none" w:sz="0" w:space="0" w:color="auto"/>
        <w:bottom w:val="none" w:sz="0" w:space="0" w:color="auto"/>
        <w:right w:val="none" w:sz="0" w:space="0" w:color="auto"/>
      </w:divBdr>
    </w:div>
    <w:div w:id="1299339716">
      <w:marLeft w:val="0"/>
      <w:marRight w:val="0"/>
      <w:marTop w:val="0"/>
      <w:marBottom w:val="0"/>
      <w:divBdr>
        <w:top w:val="none" w:sz="0" w:space="0" w:color="auto"/>
        <w:left w:val="none" w:sz="0" w:space="0" w:color="auto"/>
        <w:bottom w:val="none" w:sz="0" w:space="0" w:color="auto"/>
        <w:right w:val="none" w:sz="0" w:space="0" w:color="auto"/>
      </w:divBdr>
    </w:div>
    <w:div w:id="1299339726">
      <w:marLeft w:val="0"/>
      <w:marRight w:val="0"/>
      <w:marTop w:val="0"/>
      <w:marBottom w:val="0"/>
      <w:divBdr>
        <w:top w:val="none" w:sz="0" w:space="0" w:color="auto"/>
        <w:left w:val="none" w:sz="0" w:space="0" w:color="auto"/>
        <w:bottom w:val="none" w:sz="0" w:space="0" w:color="auto"/>
        <w:right w:val="none" w:sz="0" w:space="0" w:color="auto"/>
      </w:divBdr>
      <w:divsChild>
        <w:div w:id="1299339040">
          <w:marLeft w:val="0"/>
          <w:marRight w:val="0"/>
          <w:marTop w:val="0"/>
          <w:marBottom w:val="0"/>
          <w:divBdr>
            <w:top w:val="none" w:sz="0" w:space="0" w:color="auto"/>
            <w:left w:val="none" w:sz="0" w:space="0" w:color="auto"/>
            <w:bottom w:val="none" w:sz="0" w:space="0" w:color="auto"/>
            <w:right w:val="none" w:sz="0" w:space="0" w:color="auto"/>
          </w:divBdr>
        </w:div>
        <w:div w:id="1299339060">
          <w:marLeft w:val="0"/>
          <w:marRight w:val="0"/>
          <w:marTop w:val="0"/>
          <w:marBottom w:val="0"/>
          <w:divBdr>
            <w:top w:val="none" w:sz="0" w:space="0" w:color="auto"/>
            <w:left w:val="none" w:sz="0" w:space="0" w:color="auto"/>
            <w:bottom w:val="none" w:sz="0" w:space="0" w:color="auto"/>
            <w:right w:val="none" w:sz="0" w:space="0" w:color="auto"/>
          </w:divBdr>
        </w:div>
        <w:div w:id="1299339138">
          <w:marLeft w:val="0"/>
          <w:marRight w:val="0"/>
          <w:marTop w:val="0"/>
          <w:marBottom w:val="0"/>
          <w:divBdr>
            <w:top w:val="none" w:sz="0" w:space="0" w:color="auto"/>
            <w:left w:val="none" w:sz="0" w:space="0" w:color="auto"/>
            <w:bottom w:val="none" w:sz="0" w:space="0" w:color="auto"/>
            <w:right w:val="none" w:sz="0" w:space="0" w:color="auto"/>
          </w:divBdr>
        </w:div>
        <w:div w:id="1299339587">
          <w:marLeft w:val="0"/>
          <w:marRight w:val="0"/>
          <w:marTop w:val="0"/>
          <w:marBottom w:val="0"/>
          <w:divBdr>
            <w:top w:val="none" w:sz="0" w:space="0" w:color="auto"/>
            <w:left w:val="none" w:sz="0" w:space="0" w:color="auto"/>
            <w:bottom w:val="none" w:sz="0" w:space="0" w:color="auto"/>
            <w:right w:val="none" w:sz="0" w:space="0" w:color="auto"/>
          </w:divBdr>
        </w:div>
      </w:divsChild>
    </w:div>
    <w:div w:id="1299339727">
      <w:marLeft w:val="0"/>
      <w:marRight w:val="0"/>
      <w:marTop w:val="0"/>
      <w:marBottom w:val="0"/>
      <w:divBdr>
        <w:top w:val="none" w:sz="0" w:space="0" w:color="auto"/>
        <w:left w:val="none" w:sz="0" w:space="0" w:color="auto"/>
        <w:bottom w:val="none" w:sz="0" w:space="0" w:color="auto"/>
        <w:right w:val="none" w:sz="0" w:space="0" w:color="auto"/>
      </w:divBdr>
    </w:div>
    <w:div w:id="1299339728">
      <w:marLeft w:val="0"/>
      <w:marRight w:val="0"/>
      <w:marTop w:val="0"/>
      <w:marBottom w:val="0"/>
      <w:divBdr>
        <w:top w:val="none" w:sz="0" w:space="0" w:color="auto"/>
        <w:left w:val="none" w:sz="0" w:space="0" w:color="auto"/>
        <w:bottom w:val="none" w:sz="0" w:space="0" w:color="auto"/>
        <w:right w:val="none" w:sz="0" w:space="0" w:color="auto"/>
      </w:divBdr>
    </w:div>
    <w:div w:id="1299339734">
      <w:marLeft w:val="0"/>
      <w:marRight w:val="0"/>
      <w:marTop w:val="0"/>
      <w:marBottom w:val="0"/>
      <w:divBdr>
        <w:top w:val="none" w:sz="0" w:space="0" w:color="auto"/>
        <w:left w:val="none" w:sz="0" w:space="0" w:color="auto"/>
        <w:bottom w:val="none" w:sz="0" w:space="0" w:color="auto"/>
        <w:right w:val="none" w:sz="0" w:space="0" w:color="auto"/>
      </w:divBdr>
    </w:div>
    <w:div w:id="1299339742">
      <w:marLeft w:val="0"/>
      <w:marRight w:val="0"/>
      <w:marTop w:val="0"/>
      <w:marBottom w:val="0"/>
      <w:divBdr>
        <w:top w:val="none" w:sz="0" w:space="0" w:color="auto"/>
        <w:left w:val="none" w:sz="0" w:space="0" w:color="auto"/>
        <w:bottom w:val="none" w:sz="0" w:space="0" w:color="auto"/>
        <w:right w:val="none" w:sz="0" w:space="0" w:color="auto"/>
      </w:divBdr>
      <w:divsChild>
        <w:div w:id="1299339103">
          <w:marLeft w:val="0"/>
          <w:marRight w:val="0"/>
          <w:marTop w:val="0"/>
          <w:marBottom w:val="0"/>
          <w:divBdr>
            <w:top w:val="none" w:sz="0" w:space="0" w:color="auto"/>
            <w:left w:val="none" w:sz="0" w:space="0" w:color="auto"/>
            <w:bottom w:val="none" w:sz="0" w:space="0" w:color="auto"/>
            <w:right w:val="none" w:sz="0" w:space="0" w:color="auto"/>
          </w:divBdr>
        </w:div>
        <w:div w:id="1299339393">
          <w:marLeft w:val="0"/>
          <w:marRight w:val="0"/>
          <w:marTop w:val="0"/>
          <w:marBottom w:val="0"/>
          <w:divBdr>
            <w:top w:val="none" w:sz="0" w:space="0" w:color="auto"/>
            <w:left w:val="none" w:sz="0" w:space="0" w:color="auto"/>
            <w:bottom w:val="none" w:sz="0" w:space="0" w:color="auto"/>
            <w:right w:val="none" w:sz="0" w:space="0" w:color="auto"/>
          </w:divBdr>
        </w:div>
      </w:divsChild>
    </w:div>
    <w:div w:id="1299339745">
      <w:marLeft w:val="0"/>
      <w:marRight w:val="0"/>
      <w:marTop w:val="0"/>
      <w:marBottom w:val="0"/>
      <w:divBdr>
        <w:top w:val="none" w:sz="0" w:space="0" w:color="auto"/>
        <w:left w:val="none" w:sz="0" w:space="0" w:color="auto"/>
        <w:bottom w:val="none" w:sz="0" w:space="0" w:color="auto"/>
        <w:right w:val="none" w:sz="0" w:space="0" w:color="auto"/>
      </w:divBdr>
    </w:div>
    <w:div w:id="1299339748">
      <w:marLeft w:val="0"/>
      <w:marRight w:val="0"/>
      <w:marTop w:val="0"/>
      <w:marBottom w:val="0"/>
      <w:divBdr>
        <w:top w:val="none" w:sz="0" w:space="0" w:color="auto"/>
        <w:left w:val="none" w:sz="0" w:space="0" w:color="auto"/>
        <w:bottom w:val="none" w:sz="0" w:space="0" w:color="auto"/>
        <w:right w:val="none" w:sz="0" w:space="0" w:color="auto"/>
      </w:divBdr>
    </w:div>
    <w:div w:id="1299339752">
      <w:marLeft w:val="0"/>
      <w:marRight w:val="0"/>
      <w:marTop w:val="0"/>
      <w:marBottom w:val="0"/>
      <w:divBdr>
        <w:top w:val="none" w:sz="0" w:space="0" w:color="auto"/>
        <w:left w:val="none" w:sz="0" w:space="0" w:color="auto"/>
        <w:bottom w:val="none" w:sz="0" w:space="0" w:color="auto"/>
        <w:right w:val="none" w:sz="0" w:space="0" w:color="auto"/>
      </w:divBdr>
    </w:div>
    <w:div w:id="1299339753">
      <w:marLeft w:val="0"/>
      <w:marRight w:val="0"/>
      <w:marTop w:val="0"/>
      <w:marBottom w:val="0"/>
      <w:divBdr>
        <w:top w:val="none" w:sz="0" w:space="0" w:color="auto"/>
        <w:left w:val="none" w:sz="0" w:space="0" w:color="auto"/>
        <w:bottom w:val="none" w:sz="0" w:space="0" w:color="auto"/>
        <w:right w:val="none" w:sz="0" w:space="0" w:color="auto"/>
      </w:divBdr>
    </w:div>
    <w:div w:id="1299339758">
      <w:marLeft w:val="0"/>
      <w:marRight w:val="0"/>
      <w:marTop w:val="0"/>
      <w:marBottom w:val="0"/>
      <w:divBdr>
        <w:top w:val="none" w:sz="0" w:space="0" w:color="auto"/>
        <w:left w:val="none" w:sz="0" w:space="0" w:color="auto"/>
        <w:bottom w:val="none" w:sz="0" w:space="0" w:color="auto"/>
        <w:right w:val="none" w:sz="0" w:space="0" w:color="auto"/>
      </w:divBdr>
    </w:div>
    <w:div w:id="1299339759">
      <w:marLeft w:val="0"/>
      <w:marRight w:val="0"/>
      <w:marTop w:val="0"/>
      <w:marBottom w:val="0"/>
      <w:divBdr>
        <w:top w:val="none" w:sz="0" w:space="0" w:color="auto"/>
        <w:left w:val="none" w:sz="0" w:space="0" w:color="auto"/>
        <w:bottom w:val="none" w:sz="0" w:space="0" w:color="auto"/>
        <w:right w:val="none" w:sz="0" w:space="0" w:color="auto"/>
      </w:divBdr>
    </w:div>
    <w:div w:id="1299339760">
      <w:marLeft w:val="0"/>
      <w:marRight w:val="0"/>
      <w:marTop w:val="0"/>
      <w:marBottom w:val="0"/>
      <w:divBdr>
        <w:top w:val="none" w:sz="0" w:space="0" w:color="auto"/>
        <w:left w:val="none" w:sz="0" w:space="0" w:color="auto"/>
        <w:bottom w:val="none" w:sz="0" w:space="0" w:color="auto"/>
        <w:right w:val="none" w:sz="0" w:space="0" w:color="auto"/>
      </w:divBdr>
    </w:div>
    <w:div w:id="1299339764">
      <w:marLeft w:val="0"/>
      <w:marRight w:val="0"/>
      <w:marTop w:val="0"/>
      <w:marBottom w:val="0"/>
      <w:divBdr>
        <w:top w:val="none" w:sz="0" w:space="0" w:color="auto"/>
        <w:left w:val="none" w:sz="0" w:space="0" w:color="auto"/>
        <w:bottom w:val="none" w:sz="0" w:space="0" w:color="auto"/>
        <w:right w:val="none" w:sz="0" w:space="0" w:color="auto"/>
      </w:divBdr>
    </w:div>
    <w:div w:id="1299339767">
      <w:marLeft w:val="0"/>
      <w:marRight w:val="0"/>
      <w:marTop w:val="0"/>
      <w:marBottom w:val="0"/>
      <w:divBdr>
        <w:top w:val="none" w:sz="0" w:space="0" w:color="auto"/>
        <w:left w:val="none" w:sz="0" w:space="0" w:color="auto"/>
        <w:bottom w:val="none" w:sz="0" w:space="0" w:color="auto"/>
        <w:right w:val="none" w:sz="0" w:space="0" w:color="auto"/>
      </w:divBdr>
    </w:div>
    <w:div w:id="1299339771">
      <w:marLeft w:val="0"/>
      <w:marRight w:val="0"/>
      <w:marTop w:val="0"/>
      <w:marBottom w:val="0"/>
      <w:divBdr>
        <w:top w:val="none" w:sz="0" w:space="0" w:color="auto"/>
        <w:left w:val="none" w:sz="0" w:space="0" w:color="auto"/>
        <w:bottom w:val="none" w:sz="0" w:space="0" w:color="auto"/>
        <w:right w:val="none" w:sz="0" w:space="0" w:color="auto"/>
      </w:divBdr>
    </w:div>
    <w:div w:id="1299339773">
      <w:marLeft w:val="0"/>
      <w:marRight w:val="0"/>
      <w:marTop w:val="0"/>
      <w:marBottom w:val="0"/>
      <w:divBdr>
        <w:top w:val="none" w:sz="0" w:space="0" w:color="auto"/>
        <w:left w:val="none" w:sz="0" w:space="0" w:color="auto"/>
        <w:bottom w:val="none" w:sz="0" w:space="0" w:color="auto"/>
        <w:right w:val="none" w:sz="0" w:space="0" w:color="auto"/>
      </w:divBdr>
    </w:div>
    <w:div w:id="1299339777">
      <w:marLeft w:val="0"/>
      <w:marRight w:val="0"/>
      <w:marTop w:val="0"/>
      <w:marBottom w:val="0"/>
      <w:divBdr>
        <w:top w:val="none" w:sz="0" w:space="0" w:color="auto"/>
        <w:left w:val="none" w:sz="0" w:space="0" w:color="auto"/>
        <w:bottom w:val="none" w:sz="0" w:space="0" w:color="auto"/>
        <w:right w:val="none" w:sz="0" w:space="0" w:color="auto"/>
      </w:divBdr>
    </w:div>
    <w:div w:id="1299339778">
      <w:marLeft w:val="0"/>
      <w:marRight w:val="0"/>
      <w:marTop w:val="0"/>
      <w:marBottom w:val="0"/>
      <w:divBdr>
        <w:top w:val="none" w:sz="0" w:space="0" w:color="auto"/>
        <w:left w:val="none" w:sz="0" w:space="0" w:color="auto"/>
        <w:bottom w:val="none" w:sz="0" w:space="0" w:color="auto"/>
        <w:right w:val="none" w:sz="0" w:space="0" w:color="auto"/>
      </w:divBdr>
    </w:div>
    <w:div w:id="1299339782">
      <w:marLeft w:val="0"/>
      <w:marRight w:val="0"/>
      <w:marTop w:val="0"/>
      <w:marBottom w:val="0"/>
      <w:divBdr>
        <w:top w:val="none" w:sz="0" w:space="0" w:color="auto"/>
        <w:left w:val="none" w:sz="0" w:space="0" w:color="auto"/>
        <w:bottom w:val="none" w:sz="0" w:space="0" w:color="auto"/>
        <w:right w:val="none" w:sz="0" w:space="0" w:color="auto"/>
      </w:divBdr>
    </w:div>
    <w:div w:id="1299339786">
      <w:marLeft w:val="0"/>
      <w:marRight w:val="0"/>
      <w:marTop w:val="0"/>
      <w:marBottom w:val="0"/>
      <w:divBdr>
        <w:top w:val="none" w:sz="0" w:space="0" w:color="auto"/>
        <w:left w:val="none" w:sz="0" w:space="0" w:color="auto"/>
        <w:bottom w:val="none" w:sz="0" w:space="0" w:color="auto"/>
        <w:right w:val="none" w:sz="0" w:space="0" w:color="auto"/>
      </w:divBdr>
    </w:div>
    <w:div w:id="1299339787">
      <w:marLeft w:val="0"/>
      <w:marRight w:val="0"/>
      <w:marTop w:val="0"/>
      <w:marBottom w:val="0"/>
      <w:divBdr>
        <w:top w:val="none" w:sz="0" w:space="0" w:color="auto"/>
        <w:left w:val="none" w:sz="0" w:space="0" w:color="auto"/>
        <w:bottom w:val="none" w:sz="0" w:space="0" w:color="auto"/>
        <w:right w:val="none" w:sz="0" w:space="0" w:color="auto"/>
      </w:divBdr>
    </w:div>
    <w:div w:id="1299339788">
      <w:marLeft w:val="0"/>
      <w:marRight w:val="0"/>
      <w:marTop w:val="0"/>
      <w:marBottom w:val="0"/>
      <w:divBdr>
        <w:top w:val="none" w:sz="0" w:space="0" w:color="auto"/>
        <w:left w:val="none" w:sz="0" w:space="0" w:color="auto"/>
        <w:bottom w:val="none" w:sz="0" w:space="0" w:color="auto"/>
        <w:right w:val="none" w:sz="0" w:space="0" w:color="auto"/>
      </w:divBdr>
    </w:div>
    <w:div w:id="1299339790">
      <w:marLeft w:val="0"/>
      <w:marRight w:val="0"/>
      <w:marTop w:val="0"/>
      <w:marBottom w:val="0"/>
      <w:divBdr>
        <w:top w:val="none" w:sz="0" w:space="0" w:color="auto"/>
        <w:left w:val="none" w:sz="0" w:space="0" w:color="auto"/>
        <w:bottom w:val="none" w:sz="0" w:space="0" w:color="auto"/>
        <w:right w:val="none" w:sz="0" w:space="0" w:color="auto"/>
      </w:divBdr>
    </w:div>
    <w:div w:id="1299339793">
      <w:marLeft w:val="0"/>
      <w:marRight w:val="0"/>
      <w:marTop w:val="0"/>
      <w:marBottom w:val="0"/>
      <w:divBdr>
        <w:top w:val="none" w:sz="0" w:space="0" w:color="auto"/>
        <w:left w:val="none" w:sz="0" w:space="0" w:color="auto"/>
        <w:bottom w:val="none" w:sz="0" w:space="0" w:color="auto"/>
        <w:right w:val="none" w:sz="0" w:space="0" w:color="auto"/>
      </w:divBdr>
    </w:div>
    <w:div w:id="1299339795">
      <w:marLeft w:val="0"/>
      <w:marRight w:val="0"/>
      <w:marTop w:val="0"/>
      <w:marBottom w:val="0"/>
      <w:divBdr>
        <w:top w:val="none" w:sz="0" w:space="0" w:color="auto"/>
        <w:left w:val="none" w:sz="0" w:space="0" w:color="auto"/>
        <w:bottom w:val="none" w:sz="0" w:space="0" w:color="auto"/>
        <w:right w:val="none" w:sz="0" w:space="0" w:color="auto"/>
      </w:divBdr>
    </w:div>
    <w:div w:id="1299339797">
      <w:marLeft w:val="0"/>
      <w:marRight w:val="0"/>
      <w:marTop w:val="0"/>
      <w:marBottom w:val="0"/>
      <w:divBdr>
        <w:top w:val="none" w:sz="0" w:space="0" w:color="auto"/>
        <w:left w:val="none" w:sz="0" w:space="0" w:color="auto"/>
        <w:bottom w:val="none" w:sz="0" w:space="0" w:color="auto"/>
        <w:right w:val="none" w:sz="0" w:space="0" w:color="auto"/>
      </w:divBdr>
    </w:div>
    <w:div w:id="1299339799">
      <w:marLeft w:val="0"/>
      <w:marRight w:val="0"/>
      <w:marTop w:val="0"/>
      <w:marBottom w:val="0"/>
      <w:divBdr>
        <w:top w:val="none" w:sz="0" w:space="0" w:color="auto"/>
        <w:left w:val="none" w:sz="0" w:space="0" w:color="auto"/>
        <w:bottom w:val="none" w:sz="0" w:space="0" w:color="auto"/>
        <w:right w:val="none" w:sz="0" w:space="0" w:color="auto"/>
      </w:divBdr>
    </w:div>
    <w:div w:id="1299339800">
      <w:marLeft w:val="0"/>
      <w:marRight w:val="0"/>
      <w:marTop w:val="0"/>
      <w:marBottom w:val="0"/>
      <w:divBdr>
        <w:top w:val="none" w:sz="0" w:space="0" w:color="auto"/>
        <w:left w:val="none" w:sz="0" w:space="0" w:color="auto"/>
        <w:bottom w:val="none" w:sz="0" w:space="0" w:color="auto"/>
        <w:right w:val="none" w:sz="0" w:space="0" w:color="auto"/>
      </w:divBdr>
    </w:div>
    <w:div w:id="1299339806">
      <w:marLeft w:val="0"/>
      <w:marRight w:val="0"/>
      <w:marTop w:val="0"/>
      <w:marBottom w:val="0"/>
      <w:divBdr>
        <w:top w:val="none" w:sz="0" w:space="0" w:color="auto"/>
        <w:left w:val="none" w:sz="0" w:space="0" w:color="auto"/>
        <w:bottom w:val="none" w:sz="0" w:space="0" w:color="auto"/>
        <w:right w:val="none" w:sz="0" w:space="0" w:color="auto"/>
      </w:divBdr>
    </w:div>
    <w:div w:id="1299339808">
      <w:marLeft w:val="0"/>
      <w:marRight w:val="0"/>
      <w:marTop w:val="0"/>
      <w:marBottom w:val="0"/>
      <w:divBdr>
        <w:top w:val="none" w:sz="0" w:space="0" w:color="auto"/>
        <w:left w:val="none" w:sz="0" w:space="0" w:color="auto"/>
        <w:bottom w:val="none" w:sz="0" w:space="0" w:color="auto"/>
        <w:right w:val="none" w:sz="0" w:space="0" w:color="auto"/>
      </w:divBdr>
    </w:div>
    <w:div w:id="1299339810">
      <w:marLeft w:val="0"/>
      <w:marRight w:val="0"/>
      <w:marTop w:val="0"/>
      <w:marBottom w:val="0"/>
      <w:divBdr>
        <w:top w:val="none" w:sz="0" w:space="0" w:color="auto"/>
        <w:left w:val="none" w:sz="0" w:space="0" w:color="auto"/>
        <w:bottom w:val="none" w:sz="0" w:space="0" w:color="auto"/>
        <w:right w:val="none" w:sz="0" w:space="0" w:color="auto"/>
      </w:divBdr>
    </w:div>
    <w:div w:id="1299339819">
      <w:marLeft w:val="0"/>
      <w:marRight w:val="0"/>
      <w:marTop w:val="0"/>
      <w:marBottom w:val="0"/>
      <w:divBdr>
        <w:top w:val="none" w:sz="0" w:space="0" w:color="auto"/>
        <w:left w:val="none" w:sz="0" w:space="0" w:color="auto"/>
        <w:bottom w:val="none" w:sz="0" w:space="0" w:color="auto"/>
        <w:right w:val="none" w:sz="0" w:space="0" w:color="auto"/>
      </w:divBdr>
    </w:div>
    <w:div w:id="1299339823">
      <w:marLeft w:val="0"/>
      <w:marRight w:val="0"/>
      <w:marTop w:val="0"/>
      <w:marBottom w:val="0"/>
      <w:divBdr>
        <w:top w:val="none" w:sz="0" w:space="0" w:color="auto"/>
        <w:left w:val="none" w:sz="0" w:space="0" w:color="auto"/>
        <w:bottom w:val="none" w:sz="0" w:space="0" w:color="auto"/>
        <w:right w:val="none" w:sz="0" w:space="0" w:color="auto"/>
      </w:divBdr>
    </w:div>
    <w:div w:id="1299339832">
      <w:marLeft w:val="0"/>
      <w:marRight w:val="0"/>
      <w:marTop w:val="0"/>
      <w:marBottom w:val="0"/>
      <w:divBdr>
        <w:top w:val="none" w:sz="0" w:space="0" w:color="auto"/>
        <w:left w:val="none" w:sz="0" w:space="0" w:color="auto"/>
        <w:bottom w:val="none" w:sz="0" w:space="0" w:color="auto"/>
        <w:right w:val="none" w:sz="0" w:space="0" w:color="auto"/>
      </w:divBdr>
    </w:div>
    <w:div w:id="1299339834">
      <w:marLeft w:val="0"/>
      <w:marRight w:val="0"/>
      <w:marTop w:val="0"/>
      <w:marBottom w:val="0"/>
      <w:divBdr>
        <w:top w:val="none" w:sz="0" w:space="0" w:color="auto"/>
        <w:left w:val="none" w:sz="0" w:space="0" w:color="auto"/>
        <w:bottom w:val="none" w:sz="0" w:space="0" w:color="auto"/>
        <w:right w:val="none" w:sz="0" w:space="0" w:color="auto"/>
      </w:divBdr>
      <w:divsChild>
        <w:div w:id="1299339710">
          <w:marLeft w:val="0"/>
          <w:marRight w:val="0"/>
          <w:marTop w:val="0"/>
          <w:marBottom w:val="0"/>
          <w:divBdr>
            <w:top w:val="none" w:sz="0" w:space="0" w:color="auto"/>
            <w:left w:val="none" w:sz="0" w:space="0" w:color="auto"/>
            <w:bottom w:val="none" w:sz="0" w:space="0" w:color="auto"/>
            <w:right w:val="none" w:sz="0" w:space="0" w:color="auto"/>
          </w:divBdr>
        </w:div>
      </w:divsChild>
    </w:div>
    <w:div w:id="1299339836">
      <w:marLeft w:val="0"/>
      <w:marRight w:val="0"/>
      <w:marTop w:val="0"/>
      <w:marBottom w:val="0"/>
      <w:divBdr>
        <w:top w:val="none" w:sz="0" w:space="0" w:color="auto"/>
        <w:left w:val="none" w:sz="0" w:space="0" w:color="auto"/>
        <w:bottom w:val="none" w:sz="0" w:space="0" w:color="auto"/>
        <w:right w:val="none" w:sz="0" w:space="0" w:color="auto"/>
      </w:divBdr>
    </w:div>
    <w:div w:id="1299339840">
      <w:marLeft w:val="0"/>
      <w:marRight w:val="0"/>
      <w:marTop w:val="0"/>
      <w:marBottom w:val="0"/>
      <w:divBdr>
        <w:top w:val="none" w:sz="0" w:space="0" w:color="auto"/>
        <w:left w:val="none" w:sz="0" w:space="0" w:color="auto"/>
        <w:bottom w:val="none" w:sz="0" w:space="0" w:color="auto"/>
        <w:right w:val="none" w:sz="0" w:space="0" w:color="auto"/>
      </w:divBdr>
    </w:div>
    <w:div w:id="1299339841">
      <w:marLeft w:val="0"/>
      <w:marRight w:val="0"/>
      <w:marTop w:val="0"/>
      <w:marBottom w:val="0"/>
      <w:divBdr>
        <w:top w:val="none" w:sz="0" w:space="0" w:color="auto"/>
        <w:left w:val="none" w:sz="0" w:space="0" w:color="auto"/>
        <w:bottom w:val="none" w:sz="0" w:space="0" w:color="auto"/>
        <w:right w:val="none" w:sz="0" w:space="0" w:color="auto"/>
      </w:divBdr>
    </w:div>
    <w:div w:id="1299339855">
      <w:marLeft w:val="0"/>
      <w:marRight w:val="0"/>
      <w:marTop w:val="0"/>
      <w:marBottom w:val="0"/>
      <w:divBdr>
        <w:top w:val="none" w:sz="0" w:space="0" w:color="auto"/>
        <w:left w:val="none" w:sz="0" w:space="0" w:color="auto"/>
        <w:bottom w:val="none" w:sz="0" w:space="0" w:color="auto"/>
        <w:right w:val="none" w:sz="0" w:space="0" w:color="auto"/>
      </w:divBdr>
    </w:div>
    <w:div w:id="1299339857">
      <w:marLeft w:val="0"/>
      <w:marRight w:val="0"/>
      <w:marTop w:val="0"/>
      <w:marBottom w:val="0"/>
      <w:divBdr>
        <w:top w:val="none" w:sz="0" w:space="0" w:color="auto"/>
        <w:left w:val="none" w:sz="0" w:space="0" w:color="auto"/>
        <w:bottom w:val="none" w:sz="0" w:space="0" w:color="auto"/>
        <w:right w:val="none" w:sz="0" w:space="0" w:color="auto"/>
      </w:divBdr>
    </w:div>
    <w:div w:id="1299339858">
      <w:marLeft w:val="0"/>
      <w:marRight w:val="0"/>
      <w:marTop w:val="0"/>
      <w:marBottom w:val="0"/>
      <w:divBdr>
        <w:top w:val="none" w:sz="0" w:space="0" w:color="auto"/>
        <w:left w:val="none" w:sz="0" w:space="0" w:color="auto"/>
        <w:bottom w:val="none" w:sz="0" w:space="0" w:color="auto"/>
        <w:right w:val="none" w:sz="0" w:space="0" w:color="auto"/>
      </w:divBdr>
      <w:divsChild>
        <w:div w:id="1299339032">
          <w:marLeft w:val="0"/>
          <w:marRight w:val="0"/>
          <w:marTop w:val="0"/>
          <w:marBottom w:val="0"/>
          <w:divBdr>
            <w:top w:val="none" w:sz="0" w:space="0" w:color="auto"/>
            <w:left w:val="none" w:sz="0" w:space="0" w:color="auto"/>
            <w:bottom w:val="none" w:sz="0" w:space="0" w:color="auto"/>
            <w:right w:val="none" w:sz="0" w:space="0" w:color="auto"/>
          </w:divBdr>
          <w:divsChild>
            <w:div w:id="1299339844">
              <w:marLeft w:val="0"/>
              <w:marRight w:val="0"/>
              <w:marTop w:val="0"/>
              <w:marBottom w:val="0"/>
              <w:divBdr>
                <w:top w:val="none" w:sz="0" w:space="0" w:color="auto"/>
                <w:left w:val="none" w:sz="0" w:space="0" w:color="auto"/>
                <w:bottom w:val="none" w:sz="0" w:space="0" w:color="auto"/>
                <w:right w:val="none" w:sz="0" w:space="0" w:color="auto"/>
              </w:divBdr>
              <w:divsChild>
                <w:div w:id="1299339871">
                  <w:marLeft w:val="0"/>
                  <w:marRight w:val="0"/>
                  <w:marTop w:val="0"/>
                  <w:marBottom w:val="0"/>
                  <w:divBdr>
                    <w:top w:val="none" w:sz="0" w:space="0" w:color="auto"/>
                    <w:left w:val="none" w:sz="0" w:space="0" w:color="auto"/>
                    <w:bottom w:val="none" w:sz="0" w:space="0" w:color="auto"/>
                    <w:right w:val="none" w:sz="0" w:space="0" w:color="auto"/>
                  </w:divBdr>
                  <w:divsChild>
                    <w:div w:id="12993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9603">
          <w:marLeft w:val="0"/>
          <w:marRight w:val="0"/>
          <w:marTop w:val="0"/>
          <w:marBottom w:val="0"/>
          <w:divBdr>
            <w:top w:val="none" w:sz="0" w:space="0" w:color="auto"/>
            <w:left w:val="none" w:sz="0" w:space="0" w:color="auto"/>
            <w:bottom w:val="none" w:sz="0" w:space="0" w:color="auto"/>
            <w:right w:val="none" w:sz="0" w:space="0" w:color="auto"/>
          </w:divBdr>
          <w:divsChild>
            <w:div w:id="1299339105">
              <w:marLeft w:val="0"/>
              <w:marRight w:val="0"/>
              <w:marTop w:val="0"/>
              <w:marBottom w:val="0"/>
              <w:divBdr>
                <w:top w:val="none" w:sz="0" w:space="0" w:color="auto"/>
                <w:left w:val="none" w:sz="0" w:space="0" w:color="auto"/>
                <w:bottom w:val="none" w:sz="0" w:space="0" w:color="auto"/>
                <w:right w:val="none" w:sz="0" w:space="0" w:color="auto"/>
              </w:divBdr>
              <w:divsChild>
                <w:div w:id="1299339838">
                  <w:marLeft w:val="0"/>
                  <w:marRight w:val="0"/>
                  <w:marTop w:val="0"/>
                  <w:marBottom w:val="0"/>
                  <w:divBdr>
                    <w:top w:val="none" w:sz="0" w:space="0" w:color="auto"/>
                    <w:left w:val="none" w:sz="0" w:space="0" w:color="auto"/>
                    <w:bottom w:val="none" w:sz="0" w:space="0" w:color="auto"/>
                    <w:right w:val="none" w:sz="0" w:space="0" w:color="auto"/>
                  </w:divBdr>
                  <w:divsChild>
                    <w:div w:id="1299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9859">
      <w:marLeft w:val="0"/>
      <w:marRight w:val="0"/>
      <w:marTop w:val="0"/>
      <w:marBottom w:val="0"/>
      <w:divBdr>
        <w:top w:val="none" w:sz="0" w:space="0" w:color="auto"/>
        <w:left w:val="none" w:sz="0" w:space="0" w:color="auto"/>
        <w:bottom w:val="none" w:sz="0" w:space="0" w:color="auto"/>
        <w:right w:val="none" w:sz="0" w:space="0" w:color="auto"/>
      </w:divBdr>
    </w:div>
    <w:div w:id="1299339861">
      <w:marLeft w:val="0"/>
      <w:marRight w:val="0"/>
      <w:marTop w:val="0"/>
      <w:marBottom w:val="0"/>
      <w:divBdr>
        <w:top w:val="none" w:sz="0" w:space="0" w:color="auto"/>
        <w:left w:val="none" w:sz="0" w:space="0" w:color="auto"/>
        <w:bottom w:val="none" w:sz="0" w:space="0" w:color="auto"/>
        <w:right w:val="none" w:sz="0" w:space="0" w:color="auto"/>
      </w:divBdr>
      <w:divsChild>
        <w:div w:id="1299339235">
          <w:marLeft w:val="0"/>
          <w:marRight w:val="0"/>
          <w:marTop w:val="0"/>
          <w:marBottom w:val="0"/>
          <w:divBdr>
            <w:top w:val="none" w:sz="0" w:space="0" w:color="auto"/>
            <w:left w:val="none" w:sz="0" w:space="0" w:color="auto"/>
            <w:bottom w:val="none" w:sz="0" w:space="0" w:color="auto"/>
            <w:right w:val="none" w:sz="0" w:space="0" w:color="auto"/>
          </w:divBdr>
        </w:div>
      </w:divsChild>
    </w:div>
    <w:div w:id="1299339862">
      <w:marLeft w:val="0"/>
      <w:marRight w:val="0"/>
      <w:marTop w:val="0"/>
      <w:marBottom w:val="0"/>
      <w:divBdr>
        <w:top w:val="none" w:sz="0" w:space="0" w:color="auto"/>
        <w:left w:val="none" w:sz="0" w:space="0" w:color="auto"/>
        <w:bottom w:val="none" w:sz="0" w:space="0" w:color="auto"/>
        <w:right w:val="none" w:sz="0" w:space="0" w:color="auto"/>
      </w:divBdr>
    </w:div>
    <w:div w:id="1299339867">
      <w:marLeft w:val="0"/>
      <w:marRight w:val="0"/>
      <w:marTop w:val="0"/>
      <w:marBottom w:val="0"/>
      <w:divBdr>
        <w:top w:val="none" w:sz="0" w:space="0" w:color="auto"/>
        <w:left w:val="none" w:sz="0" w:space="0" w:color="auto"/>
        <w:bottom w:val="none" w:sz="0" w:space="0" w:color="auto"/>
        <w:right w:val="none" w:sz="0" w:space="0" w:color="auto"/>
      </w:divBdr>
    </w:div>
    <w:div w:id="1299339873">
      <w:marLeft w:val="0"/>
      <w:marRight w:val="0"/>
      <w:marTop w:val="0"/>
      <w:marBottom w:val="0"/>
      <w:divBdr>
        <w:top w:val="none" w:sz="0" w:space="0" w:color="auto"/>
        <w:left w:val="none" w:sz="0" w:space="0" w:color="auto"/>
        <w:bottom w:val="none" w:sz="0" w:space="0" w:color="auto"/>
        <w:right w:val="none" w:sz="0" w:space="0" w:color="auto"/>
      </w:divBdr>
    </w:div>
    <w:div w:id="1299339875">
      <w:marLeft w:val="0"/>
      <w:marRight w:val="0"/>
      <w:marTop w:val="0"/>
      <w:marBottom w:val="0"/>
      <w:divBdr>
        <w:top w:val="none" w:sz="0" w:space="0" w:color="auto"/>
        <w:left w:val="none" w:sz="0" w:space="0" w:color="auto"/>
        <w:bottom w:val="none" w:sz="0" w:space="0" w:color="auto"/>
        <w:right w:val="none" w:sz="0" w:space="0" w:color="auto"/>
      </w:divBdr>
    </w:div>
    <w:div w:id="1299339876">
      <w:marLeft w:val="0"/>
      <w:marRight w:val="0"/>
      <w:marTop w:val="0"/>
      <w:marBottom w:val="0"/>
      <w:divBdr>
        <w:top w:val="none" w:sz="0" w:space="0" w:color="auto"/>
        <w:left w:val="none" w:sz="0" w:space="0" w:color="auto"/>
        <w:bottom w:val="none" w:sz="0" w:space="0" w:color="auto"/>
        <w:right w:val="none" w:sz="0" w:space="0" w:color="auto"/>
      </w:divBdr>
    </w:div>
    <w:div w:id="1299339877">
      <w:marLeft w:val="0"/>
      <w:marRight w:val="0"/>
      <w:marTop w:val="0"/>
      <w:marBottom w:val="0"/>
      <w:divBdr>
        <w:top w:val="none" w:sz="0" w:space="0" w:color="auto"/>
        <w:left w:val="none" w:sz="0" w:space="0" w:color="auto"/>
        <w:bottom w:val="none" w:sz="0" w:space="0" w:color="auto"/>
        <w:right w:val="none" w:sz="0" w:space="0" w:color="auto"/>
      </w:divBdr>
    </w:div>
    <w:div w:id="1299339879">
      <w:marLeft w:val="0"/>
      <w:marRight w:val="0"/>
      <w:marTop w:val="0"/>
      <w:marBottom w:val="0"/>
      <w:divBdr>
        <w:top w:val="none" w:sz="0" w:space="0" w:color="auto"/>
        <w:left w:val="none" w:sz="0" w:space="0" w:color="auto"/>
        <w:bottom w:val="none" w:sz="0" w:space="0" w:color="auto"/>
        <w:right w:val="none" w:sz="0" w:space="0" w:color="auto"/>
      </w:divBdr>
    </w:div>
    <w:div w:id="1299339885">
      <w:marLeft w:val="0"/>
      <w:marRight w:val="0"/>
      <w:marTop w:val="0"/>
      <w:marBottom w:val="0"/>
      <w:divBdr>
        <w:top w:val="none" w:sz="0" w:space="0" w:color="auto"/>
        <w:left w:val="none" w:sz="0" w:space="0" w:color="auto"/>
        <w:bottom w:val="none" w:sz="0" w:space="0" w:color="auto"/>
        <w:right w:val="none" w:sz="0" w:space="0" w:color="auto"/>
      </w:divBdr>
    </w:div>
    <w:div w:id="1299339888">
      <w:marLeft w:val="0"/>
      <w:marRight w:val="0"/>
      <w:marTop w:val="0"/>
      <w:marBottom w:val="0"/>
      <w:divBdr>
        <w:top w:val="none" w:sz="0" w:space="0" w:color="auto"/>
        <w:left w:val="none" w:sz="0" w:space="0" w:color="auto"/>
        <w:bottom w:val="none" w:sz="0" w:space="0" w:color="auto"/>
        <w:right w:val="none" w:sz="0" w:space="0" w:color="auto"/>
      </w:divBdr>
    </w:div>
    <w:div w:id="1299339892">
      <w:marLeft w:val="0"/>
      <w:marRight w:val="0"/>
      <w:marTop w:val="0"/>
      <w:marBottom w:val="0"/>
      <w:divBdr>
        <w:top w:val="none" w:sz="0" w:space="0" w:color="auto"/>
        <w:left w:val="none" w:sz="0" w:space="0" w:color="auto"/>
        <w:bottom w:val="none" w:sz="0" w:space="0" w:color="auto"/>
        <w:right w:val="none" w:sz="0" w:space="0" w:color="auto"/>
      </w:divBdr>
      <w:divsChild>
        <w:div w:id="1299339441">
          <w:marLeft w:val="0"/>
          <w:marRight w:val="0"/>
          <w:marTop w:val="0"/>
          <w:marBottom w:val="0"/>
          <w:divBdr>
            <w:top w:val="none" w:sz="0" w:space="0" w:color="auto"/>
            <w:left w:val="none" w:sz="0" w:space="0" w:color="auto"/>
            <w:bottom w:val="none" w:sz="0" w:space="0" w:color="auto"/>
            <w:right w:val="none" w:sz="0" w:space="0" w:color="auto"/>
          </w:divBdr>
        </w:div>
        <w:div w:id="1299339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udact.ru/law/prikaz-minregiona-rossii-ot-27122011-n-613/prilozhenie/razdel-5/5.4/sad-vystavka/" TargetMode="External"/><Relationship Id="rId18" Type="http://schemas.openxmlformats.org/officeDocument/2006/relationships/hyperlink" Target="https://docs.cntd.ru/document/456054209" TargetMode="External"/><Relationship Id="rId26" Type="http://schemas.openxmlformats.org/officeDocument/2006/relationships/hyperlink" Target="https://docs.cntd.ru/document/552304870" TargetMode="External"/><Relationship Id="rId39" Type="http://schemas.openxmlformats.org/officeDocument/2006/relationships/hyperlink" Target="kodeks://link/d?nd=1200084535&amp;prevdoc=456054209&amp;point=mark=000000000000000000000000000000000000000000000000007D20K3" TargetMode="External"/><Relationship Id="rId3" Type="http://schemas.openxmlformats.org/officeDocument/2006/relationships/settings" Target="settings.xml"/><Relationship Id="rId21" Type="http://schemas.openxmlformats.org/officeDocument/2006/relationships/hyperlink" Target="https://docs.cntd.ru/document/1200092709" TargetMode="External"/><Relationship Id="rId34" Type="http://schemas.openxmlformats.org/officeDocument/2006/relationships/hyperlink" Target="kodeks://link/d?nd=573741260&amp;prevdoc=456054209&amp;point=mark=000000000000000000000000000000000000000000000000007D20K3" TargetMode="External"/><Relationship Id="rId42" Type="http://schemas.openxmlformats.org/officeDocument/2006/relationships/hyperlink" Target="kodeks://link/d?nd=1200084535&amp;prevdoc=456054209&amp;point=mark=000000000000000000000000000000000000000000000000007D20K3" TargetMode="External"/><Relationship Id="rId47" Type="http://schemas.openxmlformats.org/officeDocument/2006/relationships/hyperlink" Target="kodeks://link/d?nd=1200084535&amp;prevdoc=456054209&amp;point=mark=000000000000000000000000000000000000000000000000007D20K3" TargetMode="External"/><Relationship Id="rId50" Type="http://schemas.openxmlformats.org/officeDocument/2006/relationships/hyperlink" Target="kodeks://link/d?nd=1200095545&amp;prevdoc=456054209&amp;point=mark=000000000000000000000000000000000000000000000000007D20K3" TargetMode="External"/><Relationship Id="rId7" Type="http://schemas.openxmlformats.org/officeDocument/2006/relationships/image" Target="media/image1.png"/><Relationship Id="rId12" Type="http://schemas.openxmlformats.org/officeDocument/2006/relationships/hyperlink" Target="https://sudact.ru/law/prikaz-minregiona-rossii-ot-27122011-n-613/prilozhenie/razdel-5/5.4/sady-pri-zdaniiakh-i-sooruzheniiakh/" TargetMode="External"/><Relationship Id="rId17" Type="http://schemas.openxmlformats.org/officeDocument/2006/relationships/hyperlink" Target="https://docs.cntd.ru/document/902065388" TargetMode="External"/><Relationship Id="rId25" Type="http://schemas.openxmlformats.org/officeDocument/2006/relationships/hyperlink" Target="https://docs.cntd.ru/document/456045544" TargetMode="External"/><Relationship Id="rId33" Type="http://schemas.openxmlformats.org/officeDocument/2006/relationships/hyperlink" Target="kodeks://link/d?nd=1200095545&amp;prevdoc=456054209&amp;point=mark=000000000000000000000000000000000000000000000000007D20K3" TargetMode="External"/><Relationship Id="rId38" Type="http://schemas.openxmlformats.org/officeDocument/2006/relationships/hyperlink" Target="kodeks://link/d?nd=564221198&amp;prevdoc=456054209&amp;point=mark=000000000000000000000000000000000000000000000000007D20K3" TargetMode="External"/><Relationship Id="rId46" Type="http://schemas.openxmlformats.org/officeDocument/2006/relationships/hyperlink" Target="kodeks://link/d?nd=1200084535&amp;prevdoc=456054209&amp;point=mark=000000000000000000000000000000000000000000000000007D20K3" TargetMode="External"/><Relationship Id="rId2" Type="http://schemas.openxmlformats.org/officeDocument/2006/relationships/styles" Target="styles.xml"/><Relationship Id="rId16" Type="http://schemas.openxmlformats.org/officeDocument/2006/relationships/hyperlink" Target="https://docs.cntd.ru/document/1200101593" TargetMode="External"/><Relationship Id="rId20" Type="http://schemas.openxmlformats.org/officeDocument/2006/relationships/hyperlink" Target="https://docs.cntd.ru/document/564221198" TargetMode="External"/><Relationship Id="rId29" Type="http://schemas.openxmlformats.org/officeDocument/2006/relationships/image" Target="media/image2.png"/><Relationship Id="rId41" Type="http://schemas.openxmlformats.org/officeDocument/2006/relationships/hyperlink" Target="kodeks://link/d?nd=1200084535&amp;prevdoc=456054209&amp;point=mark=000000000000000000000000000000000000000000000000007D20K3"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dact.ru/law/prikaz-minregiona-rossii-ot-27122011-n-613/prilozhenie/razdel-5/5.4/sad-otdykha-i-progulok/" TargetMode="External"/><Relationship Id="rId24" Type="http://schemas.openxmlformats.org/officeDocument/2006/relationships/hyperlink" Target="https://docs.cntd.ru/document/901919338" TargetMode="External"/><Relationship Id="rId32" Type="http://schemas.openxmlformats.org/officeDocument/2006/relationships/hyperlink" Target="kodeks://link/d?nd=1200084535&amp;prevdoc=456054209&amp;point=mark=000000000000000000000000000000000000000000000000007D20K3" TargetMode="External"/><Relationship Id="rId37" Type="http://schemas.openxmlformats.org/officeDocument/2006/relationships/hyperlink" Target="kodeks://link/d?nd=456050591&amp;prevdoc=456054209&amp;point=mark=000000000000000000000000000000000000000000000000007D20K3" TargetMode="External"/><Relationship Id="rId40" Type="http://schemas.openxmlformats.org/officeDocument/2006/relationships/hyperlink" Target="kodeks://link/d?nd=1200084535&amp;prevdoc=456054209&amp;point=mark=000000000000000000000000000000000000000000000000007D20K3" TargetMode="External"/><Relationship Id="rId45" Type="http://schemas.openxmlformats.org/officeDocument/2006/relationships/hyperlink" Target="kodeks://link/d?nd=1200095545&amp;prevdoc=456054209&amp;point=mark=000000000000000000000000000000000000000000000000007D20K3"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cntd.ru/document/1200003114" TargetMode="External"/><Relationship Id="rId23" Type="http://schemas.openxmlformats.org/officeDocument/2006/relationships/hyperlink" Target="https://docs.cntd.ru/document/1200092705" TargetMode="External"/><Relationship Id="rId28" Type="http://schemas.openxmlformats.org/officeDocument/2006/relationships/hyperlink" Target="https://docs.cntd.ru/document/556686921" TargetMode="External"/><Relationship Id="rId36" Type="http://schemas.openxmlformats.org/officeDocument/2006/relationships/hyperlink" Target="kodeks://link/d?nd=573818172&amp;prevdoc=456054209&amp;point=mark=000000000000000000000000000000000000000000000000007D20K3" TargetMode="External"/><Relationship Id="rId49" Type="http://schemas.openxmlformats.org/officeDocument/2006/relationships/hyperlink" Target="kodeks://link/d?nd=1200095545&amp;prevdoc=456054209&amp;point=mark=000000000000000000000000000000000000000000000000007D20K3" TargetMode="External"/><Relationship Id="rId10" Type="http://schemas.openxmlformats.org/officeDocument/2006/relationships/hyperlink" Target="https://docs.cntd.ru/document/1200101266" TargetMode="External"/><Relationship Id="rId19" Type="http://schemas.openxmlformats.org/officeDocument/2006/relationships/hyperlink" Target="https://docs.cntd.ru/document/902065388" TargetMode="External"/><Relationship Id="rId31" Type="http://schemas.openxmlformats.org/officeDocument/2006/relationships/hyperlink" Target="kodeks://link/d?nd=1200095545&amp;prevdoc=456054209&amp;point=mark=000000000000000000000000000000000000000000000000007D20K3" TargetMode="External"/><Relationship Id="rId44" Type="http://schemas.openxmlformats.org/officeDocument/2006/relationships/hyperlink" Target="kodeks://link/d?nd=1200084535&amp;prevdoc=456054209&amp;point=mark=000000000000000000000000000000000000000000000000007D20K3" TargetMode="External"/><Relationship Id="rId52" Type="http://schemas.openxmlformats.org/officeDocument/2006/relationships/hyperlink" Target="https://docs.cntd.ru/document/1200071143" TargetMode="External"/><Relationship Id="rId4" Type="http://schemas.openxmlformats.org/officeDocument/2006/relationships/webSettings" Target="webSettings.xml"/><Relationship Id="rId9" Type="http://schemas.openxmlformats.org/officeDocument/2006/relationships/hyperlink" Target="kodeks://link/d?nd=456054198&amp;prevdoc=565322506&amp;point=mark=000000000000000000000000000000000000000000000000007D20K3" TargetMode="External"/><Relationship Id="rId14" Type="http://schemas.openxmlformats.org/officeDocument/2006/relationships/hyperlink" Target="https://sudact.ru/law/prikaz-minregiona-rossii-ot-27122011-n-613/prilozhenie/razdel-5/5.4/sady-na-kryshakh/" TargetMode="External"/><Relationship Id="rId22" Type="http://schemas.openxmlformats.org/officeDocument/2006/relationships/hyperlink" Target="https://docs.cntd.ru/document/456054198" TargetMode="External"/><Relationship Id="rId27" Type="http://schemas.openxmlformats.org/officeDocument/2006/relationships/hyperlink" Target="https://docs.cntd.ru/document/552304870" TargetMode="External"/><Relationship Id="rId30" Type="http://schemas.openxmlformats.org/officeDocument/2006/relationships/hyperlink" Target="kodeks://link/d?nd=1200084535&amp;prevdoc=456054209&amp;point=mark=000000000000000000000000000000000000000000000000007D20K3" TargetMode="External"/><Relationship Id="rId35" Type="http://schemas.openxmlformats.org/officeDocument/2006/relationships/hyperlink" Target="kodeks://link/d?nd=1200095545&amp;prevdoc=456054209&amp;point=mark=000000000000000000000000000000000000000000000000007D20K3" TargetMode="External"/><Relationship Id="rId43" Type="http://schemas.openxmlformats.org/officeDocument/2006/relationships/hyperlink" Target="kodeks://link/d?nd=1200084535&amp;prevdoc=456054209&amp;point=mark=000000000000000000000000000000000000000000000000007D20K3" TargetMode="External"/><Relationship Id="rId48" Type="http://schemas.openxmlformats.org/officeDocument/2006/relationships/hyperlink" Target="kodeks://link/d?nd=1200095545&amp;prevdoc=456054209&amp;point=mark=000000000000000000000000000000000000000000000000007D20K3" TargetMode="External"/><Relationship Id="rId8" Type="http://schemas.openxmlformats.org/officeDocument/2006/relationships/footer" Target="footer1.xml"/><Relationship Id="rId51" Type="http://schemas.openxmlformats.org/officeDocument/2006/relationships/hyperlink" Target="kodeks://link/d?nd=728474306&amp;prevdoc=456054209&amp;point=mark=000000000000000000000000000000000000000000000000007D20K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154</Pages>
  <Words>49231</Words>
  <Characters>280622</Characters>
  <Application>Microsoft Office Word</Application>
  <DocSecurity>0</DocSecurity>
  <Lines>2338</Lines>
  <Paragraphs>658</Paragraphs>
  <ScaleCrop>false</ScaleCrop>
  <HeadingPairs>
    <vt:vector size="2" baseType="variant">
      <vt:variant>
        <vt:lpstr>Название</vt:lpstr>
      </vt:variant>
      <vt:variant>
        <vt:i4>1</vt:i4>
      </vt:variant>
    </vt:vector>
  </HeadingPairs>
  <TitlesOfParts>
    <vt:vector size="1" baseType="lpstr">
      <vt:lpstr/>
    </vt:vector>
  </TitlesOfParts>
  <Company>ДАиГ</Company>
  <LinksUpToDate>false</LinksUpToDate>
  <CharactersWithSpaces>329195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Силютина</cp:lastModifiedBy>
  <cp:revision>5</cp:revision>
  <cp:lastPrinted>2022-08-14T09:47:00Z</cp:lastPrinted>
  <dcterms:created xsi:type="dcterms:W3CDTF">2023-06-08T09:34:00Z</dcterms:created>
  <dcterms:modified xsi:type="dcterms:W3CDTF">2023-06-08T09:52:00Z</dcterms:modified>
</cp:coreProperties>
</file>